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jc w:val="left"/>
      </w:pPr>
      <w:r>
        <mc:AlternateContent>
          <mc:Choice Requires="wps">
            <w:drawing>
              <wp:anchor distT="0" distB="0" distL="114300" distR="114300" simplePos="0" relativeHeight="251673600" behindDoc="0" locked="0" layoutInCell="1" allowOverlap="1">
                <wp:simplePos x="0" y="0"/>
                <wp:positionH relativeFrom="column">
                  <wp:posOffset>-621030</wp:posOffset>
                </wp:positionH>
                <wp:positionV relativeFrom="paragraph">
                  <wp:posOffset>-1040765</wp:posOffset>
                </wp:positionV>
                <wp:extent cx="797560" cy="1403985"/>
                <wp:effectExtent l="0" t="0" r="22225" b="17780"/>
                <wp:wrapNone/>
                <wp:docPr id="30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97442" cy="1403985"/>
                        </a:xfrm>
                        <a:prstGeom prst="rect">
                          <a:avLst/>
                        </a:prstGeom>
                        <a:solidFill>
                          <a:srgbClr val="FFFFFF"/>
                        </a:solidFill>
                        <a:ln w="9525">
                          <a:solidFill>
                            <a:srgbClr val="000000"/>
                          </a:solidFill>
                          <a:miter lim="800000"/>
                        </a:ln>
                      </wps:spPr>
                      <wps:txbx>
                        <w:txbxContent>
                          <w:p>
                            <w:pPr>
                              <w:rPr>
                                <w:rFonts w:ascii="方正黑体_GBK" w:eastAsia="方正黑体_GBK"/>
                                <w:sz w:val="32"/>
                                <w:szCs w:val="32"/>
                              </w:rPr>
                            </w:pPr>
                            <w:r>
                              <w:rPr>
                                <w:rFonts w:hint="eastAsia" w:ascii="方正黑体_GBK" w:eastAsia="方正黑体_GBK"/>
                                <w:sz w:val="32"/>
                                <w:szCs w:val="32"/>
                              </w:rPr>
                              <w:t>附件</w:t>
                            </w:r>
                            <w:r>
                              <w:rPr>
                                <w:rFonts w:ascii="Times New Roman" w:hAnsi="Times New Roman" w:eastAsia="方正黑体_GBK" w:cs="Times New Roman"/>
                                <w:sz w:val="32"/>
                                <w:szCs w:val="32"/>
                              </w:rPr>
                              <w:t>2</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8.9pt;margin-top:-81.95pt;height:110.55pt;width:62.8pt;z-index:251673600;mso-width-relative:page;mso-height-relative:margin;mso-height-percent:200;" fillcolor="#FFFFFF" filled="t" stroked="t" coordsize="21600,21600" o:gfxdata="UEsDBAoAAAAAAIdO4kAAAAAAAAAAAAAAAAAEAAAAZHJzL1BLAwQUAAAACACHTuJAbD8EDtgAAAAK&#10;AQAADwAAAGRycy9kb3ducmV2LnhtbE2PzU7DMBCE70i8g7VIXKrWSaqkNMSpRKWeODWUuxsvSUS8&#10;Drb79/ZsT3DbnR3NfFttrnYUZ/RhcKQgXSQgkFpnBuoUHD528xcQIWoyenSECm4YYFM/PlS6NO5C&#10;ezw3sRMcQqHUCvoYp1LK0PZodVi4CYlvX85bHXn1nTReXzjcjjJLkkJaPRA39HrCbY/td3OyCoqf&#10;Zjl7/zQz2t92b761udkecqWen9LkFUTEa/wzwx2f0aFmpqM7kQliVDBfrxg98pAWyzUItmR35agg&#10;X2Ug60r+f6H+BVBLAwQUAAAACACHTuJA6sdaxz0CAAB9BAAADgAAAGRycy9lMm9Eb2MueG1srVTN&#10;jtMwEL4j8Q6W7zRpt6Vt1HS1tCpCWn6khQdwHaexsD3GdpssD8C+AScu3HmuPgcTJ1vKAtIeyMGa&#10;8Yy/mflmJovLRityEM5LMDkdDlJKhOFQSLPL6Yf3m2czSnxgpmAKjMjprfD0cvn0yaK2mRhBBaoQ&#10;jiCI8Vltc1qFYLMk8bwSmvkBWGHQWILTLKDqdknhWI3oWiWjNH2e1OAK64AL7/F23Rlpj+geAwhl&#10;KblYA99rYUKH6oRiAUvylbSeLmO2ZSl4eFuWXgSicoqVhnhiEJS37ZksFyzbOWYryfsU2GNSeFCT&#10;ZtJg0BPUmgVG9k7+AaUld+ChDAMOOukKiYxgFcP0ATc3FbMi1oJUe3si3f8/WP7m8M4RWeT0Ip1S&#10;YpjGlh+/3h2//Th+/0JGLUG19Rn63Vj0DM0LaHBsYrHeXgP/6ImBVcXMTlw5B3UlWIEJDtuXydnT&#10;Dse3INv6NRQYh+0DRKCmdLplD/kgiI7NuT01RzSBcLyczqfj8YgSjqbhOL2YzyYxBMvuX1vnw0sB&#10;mrRCTh02P6Kzw7UPbTYsu3dpg3lQsthIpaLidtuVcuTAcFA28evRf3NThtQ5nU9Gk46Af0Kk8fsb&#10;hJYB90dJndPZuZMyPV8tRR1Zodk2Pf9bKG6ROQfdBOP+olCB+0xJjdObU/9pz5ygRL0yyP58OB63&#10;4x6V8WQ6QsWdW7bnFmY4QuU0UNKJqxBXJBJjr7BLGxkJbNvZZdLnilMZee03qB37cz16/fprLH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D8EDtgAAAAKAQAADwAAAAAAAAABACAAAAAiAAAAZHJz&#10;L2Rvd25yZXYueG1sUEsBAhQAFAAAAAgAh07iQOrHWsc9AgAAfQQAAA4AAAAAAAAAAQAgAAAAJwEA&#10;AGRycy9lMm9Eb2MueG1sUEsFBgAAAAAGAAYAWQEAANYFAAAAAA==&#10;">
                <v:fill on="t" focussize="0,0"/>
                <v:stroke color="#000000" miterlimit="8" joinstyle="miter"/>
                <v:imagedata o:title=""/>
                <o:lock v:ext="edit" aspectratio="f"/>
                <v:textbox style="mso-fit-shape-to-text:t;">
                  <w:txbxContent>
                    <w:p>
                      <w:pPr>
                        <w:rPr>
                          <w:rFonts w:ascii="方正黑体_GBK" w:eastAsia="方正黑体_GBK"/>
                          <w:sz w:val="32"/>
                          <w:szCs w:val="32"/>
                        </w:rPr>
                      </w:pPr>
                      <w:r>
                        <w:rPr>
                          <w:rFonts w:hint="eastAsia" w:ascii="方正黑体_GBK" w:eastAsia="方正黑体_GBK"/>
                          <w:sz w:val="32"/>
                          <w:szCs w:val="32"/>
                        </w:rPr>
                        <w:t>附件</w:t>
                      </w:r>
                      <w:r>
                        <w:rPr>
                          <w:rFonts w:ascii="Times New Roman" w:hAnsi="Times New Roman" w:eastAsia="方正黑体_GBK" w:cs="Times New Roman"/>
                          <w:sz w:val="32"/>
                          <w:szCs w:val="32"/>
                        </w:rPr>
                        <w:t>2</w:t>
                      </w:r>
                    </w:p>
                  </w:txbxContent>
                </v:textbox>
              </v:shape>
            </w:pict>
          </mc:Fallback>
        </mc:AlternateContent>
      </w:r>
      <w:r>
        <w:rPr>
          <w:rFonts w:hint="eastAsia"/>
        </w:rPr>
        <w:drawing>
          <wp:anchor distT="0" distB="0" distL="114300" distR="114300" simplePos="0" relativeHeight="251664384" behindDoc="0" locked="0" layoutInCell="1" allowOverlap="1">
            <wp:simplePos x="0" y="0"/>
            <wp:positionH relativeFrom="column">
              <wp:posOffset>-32385</wp:posOffset>
            </wp:positionH>
            <wp:positionV relativeFrom="margin">
              <wp:posOffset>-60325</wp:posOffset>
            </wp:positionV>
            <wp:extent cx="610235" cy="610235"/>
            <wp:effectExtent l="0" t="0" r="0" b="0"/>
            <wp:wrapNone/>
            <wp:docPr id="9" name="图片 9" descr="32313539333330313b32313539333238393bb9abb8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313539333330313b32313539333238393bb9abb8e6"/>
                    <pic:cNvPicPr>
                      <a:picLocks noChangeAspect="1"/>
                    </pic:cNvPicPr>
                  </pic:nvPicPr>
                  <pic:blipFill>
                    <a:blip r:embed="rId13"/>
                    <a:stretch>
                      <a:fillRect/>
                    </a:stretch>
                  </pic:blipFill>
                  <pic:spPr>
                    <a:xfrm>
                      <a:off x="0" y="0"/>
                      <a:ext cx="610235" cy="610235"/>
                    </a:xfrm>
                    <a:prstGeom prst="rect">
                      <a:avLst/>
                    </a:prstGeom>
                  </pic:spPr>
                </pic:pic>
              </a:graphicData>
            </a:graphic>
          </wp:anchor>
        </w:drawing>
      </w:r>
      <w:r>
        <w:drawing>
          <wp:anchor distT="0" distB="0" distL="114300" distR="114300" simplePos="0" relativeHeight="251659264" behindDoc="0" locked="0" layoutInCell="1" allowOverlap="1">
            <wp:simplePos x="0" y="0"/>
            <wp:positionH relativeFrom="margin">
              <wp:posOffset>-2607945</wp:posOffset>
            </wp:positionH>
            <wp:positionV relativeFrom="margin">
              <wp:posOffset>314325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s">
            <w:drawing>
              <wp:anchor distT="0" distB="0" distL="114300" distR="114300" simplePos="0" relativeHeight="251666432" behindDoc="0" locked="0" layoutInCell="1" allowOverlap="1">
                <wp:simplePos x="0" y="0"/>
                <wp:positionH relativeFrom="column">
                  <wp:posOffset>1120140</wp:posOffset>
                </wp:positionH>
                <wp:positionV relativeFrom="paragraph">
                  <wp:posOffset>7942580</wp:posOffset>
                </wp:positionV>
                <wp:extent cx="3260090" cy="520700"/>
                <wp:effectExtent l="0" t="0" r="0" b="0"/>
                <wp:wrapNone/>
                <wp:docPr id="13"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260090" cy="520700"/>
                        </a:xfrm>
                        <a:prstGeom prst="rect">
                          <a:avLst/>
                        </a:prstGeom>
                        <a:noFill/>
                        <a:ln w="9525">
                          <a:noFill/>
                          <a:miter lim="800000"/>
                        </a:ln>
                      </wps:spPr>
                      <wps:txb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二〇二三年八月</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88.2pt;margin-top:625.4pt;height:41pt;width:256.7pt;z-index:251666432;mso-width-relative:page;mso-height-relative:page;" filled="f" stroked="f" coordsize="21600,21600" o:gfxdata="UEsDBAoAAAAAAIdO4kAAAAAAAAAAAAAAAAAEAAAAZHJzL1BLAwQUAAAACACHTuJA7OewcdgAAAAN&#10;AQAADwAAAGRycy9kb3ducmV2LnhtbE1PQU7DMBC8I/UP1iJxo3bTNqQhTg9FXEGUFombG2+TiHgd&#10;xW4Tfs9ygtvMzmh2pthOrhNXHELrScNirkAgVd62VGs4vD/fZyBCNGRN5wk1fGOAbTm7KUxu/Uhv&#10;eN3HWnAIhdxoaGLscylD1aAzYe57JNbOfnAmMh1qaQczcrjrZKJUKp1piT80psddg9XX/uI0HF/O&#10;nx8r9Vo/uXU/+klJchup9d3tQj2CiDjFPzP81ufqUHKnk7+QDaJj/pCu2MogWSsewZY02zA48Wm5&#10;TDKQZSH/ryh/AFBLAwQUAAAACACHTuJAIAewiyQCAAAqBAAADgAAAGRycy9lMm9Eb2MueG1srVNL&#10;btswEN0X6B0I7mvJip3EguUgjZGiQPoB0h6ApiiLKMlhSdqSe4DmBl11033P5XN0SDmukW6yqBYC&#10;hzN8nPfmcX7Va0W2wnkJpqLjUU6JMBxqadYV/fzp9tUlJT4wUzMFRlR0Jzy9Wrx8Me9sKQpoQdXC&#10;EQQxvuxsRdsQbJllnrdCMz8CKwwmG3CaBQzdOqsd6xBdq6zI8/OsA1dbB1x4j7vLIUkPiO45gNA0&#10;kosl8I0WJgyoTigWkJJvpfV0kbptGsHDh6bxIhBVUWQa0h8vwfUq/rPFnJVrx2wr+aEF9pwWnnDS&#10;TBq89Ai1ZIGRjZP/QGnJHXhowoiDzgYiSRFkMc6faHPfMisSF5Ta26Po/v/B8vfbj47IGp1wRolh&#10;Gie+//Gw//l7/+s7KaI+nfUllt1bLAz9a+ixNnH19g74F08M3LTMrMW1c9C1gtXY3ziezE6ODjg+&#10;gqy6d1DjPWwTIAH1jdNRPJSDIDrOZnecjegD4bh5Vpzn+QxTHHPTIr/I0/AyVj6ets6HNwI0iYuK&#10;Opx9QmfbOx9iN6x8LImXGbiVSqX5K0O6is6mxTQdOMloGdDsSuqKXubxS7RYqcyBXSQ0UAv9qj+o&#10;tYJ6hzwdDHbDx4aLFtw3Sjq0WkX91w1zghL11qBWs/FkEr2Zgsn0osDAnWZWpxlmOEJVNFAyLG9C&#10;8vPA6Ro1bWSiG8UfOjn0ihZKKhzsHj16Gqeqv0988Q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s&#10;57Bx2AAAAA0BAAAPAAAAAAAAAAEAIAAAACIAAABkcnMvZG93bnJldi54bWxQSwECFAAUAAAACACH&#10;TuJAIAewiyQCAAAqBAAADgAAAAAAAAABACAAAAAnAQAAZHJzL2Uyb0RvYy54bWxQSwUGAAAAAAYA&#10;BgBZAQAAvQUAAAAA&#10;">
                <v:fill on="f" focussize="0,0"/>
                <v:stroke on="f" miterlimit="8" joinstyle="miter"/>
                <v:imagedata o:title=""/>
                <o:lock v:ext="edit" aspectratio="f"/>
                <v:textbox>
                  <w:txbxContent>
                    <w:p>
                      <w:pPr>
                        <w:spacing w:line="600" w:lineRule="auto"/>
                        <w:jc w:val="center"/>
                        <w:rPr>
                          <w:rFonts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二〇二三年八月</w:t>
                      </w: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294640</wp:posOffset>
                </wp:positionH>
                <wp:positionV relativeFrom="paragraph">
                  <wp:posOffset>6406515</wp:posOffset>
                </wp:positionV>
                <wp:extent cx="5482590" cy="1066800"/>
                <wp:effectExtent l="0" t="0" r="0" b="0"/>
                <wp:wrapNone/>
                <wp:docPr id="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5482590" cy="1066800"/>
                        </a:xfrm>
                        <a:prstGeom prst="rect">
                          <a:avLst/>
                        </a:prstGeom>
                        <a:noFill/>
                        <a:ln w="9525">
                          <a:noFill/>
                          <a:miter lim="800000"/>
                        </a:ln>
                      </wps:spPr>
                      <wps:txbx>
                        <w:txbxContent>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828</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固安县柳泉镇人民政府</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3.2pt;margin-top:504.45pt;height:84pt;width:431.7pt;z-index:251662336;mso-width-relative:page;mso-height-relative:page;" filled="f" stroked="f" coordsize="21600,21600" o:gfxdata="UEsDBAoAAAAAAIdO4kAAAAAAAAAAAAAAAAAEAAAAZHJzL1BLAwQUAAAACACHTuJA98ydWtcAAAAM&#10;AQAADwAAAGRycy9kb3ducmV2LnhtbE2Py07DMBBF90j8gzVI7KgdFEKdxukCxBZEeUjs3HiaRI3H&#10;Uew24e8ZVrCcO0f3UW0XP4gzTrEPZCBbKRBITXA9tQbe355u1iBisuTsEAgNfGOEbX15UdnShZle&#10;8bxLrWATiqU10KU0llLGpkNv4yqMSPw7hMnbxOfUSjfZmc39IG+VKqS3PXFCZ0d86LA57k7ewMfz&#10;4eszVy/to78b57AoSV5LY66vMrUBkXBJfzD81ufqUHOnfTiRi2IwkBc5k6wrtdYgmNBK85g9S9l9&#10;oUHWlfw/ov4BUEsDBBQAAAAIAIdO4kDxY1NsJQIAACoEAAAOAAAAZHJzL2Uyb0RvYy54bWytU0tu&#10;2zAQ3RfoHQjua8mG7cSC5SCNkaJA+gHSHoCmKIsoyWFJ2pJ7gPYGWXXTfc/lc3RIKa6RbrKoFgKH&#10;Q76Z9+ZxedVpRfbCeQmmpONRTokwHCpptiX9/On21SUlPjBTMQVGlPQgPL1avXyxbG0hJtCAqoQj&#10;CGJ80dqSNiHYIss8b4RmfgRWGEzW4DQLGLptVjnWIrpW2STP51kLrrIOuPAed9d9kg6I7jmAUNeS&#10;izXwnRYm9KhOKBaQkm+k9XSVuq1rwcOHuvYiEFVSZBrSH4vgehP/2WrJiq1jtpF8aIE9p4UnnDST&#10;BoueoNYsMLJz8h8oLbkDD3UYcdBZTyQpgizG+RNt7htmReKCUnt7Et3/P1j+fv/REVmV9IISwzQO&#10;/Pjw4/jz9/HXdzKJ8rTWF3jq3uK50L2GDk2TqHp7B/yLJwZuGma24to5aBvBKmxvHG9mZ1d7HB9B&#10;Nu07qLAO2wVIQF3tdNQO1SCIjqM5nEYjukA4bs6ml5PZAlMcc+N8Pr/M0/AyVjxet86HNwI0iYuS&#10;Opx9gmf7Ox9iO6x4PBKrGbiVSqX5K0Paki5mk1m6cJbRMqDZldQlxYL4JV6sUGagFxn13EK36Qa5&#10;NlAdkKiD3m742HDRgPtGSYtWK6n/umNOUKLeGhRrMZ5OozdTMJ1dTDBw55nNeYYZjlAlDZT0y5uQ&#10;/NxzukZRa5noRvX7ToZe0UJJhcHu0aPncTr194m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3&#10;zJ1a1wAAAAwBAAAPAAAAAAAAAAEAIAAAACIAAABkcnMvZG93bnJldi54bWxQSwECFAAUAAAACACH&#10;TuJA8WNTbCUCAAAqBAAADgAAAAAAAAABACAAAAAmAQAAZHJzL2Uyb0RvYy54bWxQSwUGAAAAAAYA&#10;BgBZAQAAvQUAAAAA&#10;">
                <v:fill on="f" focussize="0,0"/>
                <v:stroke on="f" miterlimit="8" joinstyle="miter"/>
                <v:imagedata o:title=""/>
                <o:lock v:ext="edit" aspectratio="f"/>
                <v:textbox>
                  <w:txbxContent>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828</w:t>
                      </w:r>
                    </w:p>
                    <w:p>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固安县柳泉镇人民政府</w:t>
                      </w:r>
                    </w:p>
                  </w:txbxContent>
                </v:textbox>
              </v:shape>
            </w:pict>
          </mc:Fallback>
        </mc:AlternateContent>
      </w:r>
      <w:r>
        <mc:AlternateContent>
          <mc:Choice Requires="wpg">
            <w:drawing>
              <wp:anchor distT="0" distB="0" distL="114300" distR="114300" simplePos="0" relativeHeight="251665408" behindDoc="0" locked="0" layoutInCell="1" allowOverlap="1">
                <wp:simplePos x="0" y="0"/>
                <wp:positionH relativeFrom="column">
                  <wp:posOffset>-1054100</wp:posOffset>
                </wp:positionH>
                <wp:positionV relativeFrom="paragraph">
                  <wp:posOffset>2498725</wp:posOffset>
                </wp:positionV>
                <wp:extent cx="7793355" cy="3491865"/>
                <wp:effectExtent l="0" t="0" r="4445" b="635"/>
                <wp:wrapNone/>
                <wp:docPr id="11" name="组合 11"/>
                <wp:cNvGraphicFramePr/>
                <a:graphic xmlns:a="http://schemas.openxmlformats.org/drawingml/2006/main">
                  <a:graphicData uri="http://schemas.microsoft.com/office/word/2010/wordprocessingGroup">
                    <wpg:wgp>
                      <wpg:cNvGrpSpPr/>
                      <wpg:grpSpPr>
                        <a:xfrm>
                          <a:off x="0" y="0"/>
                          <a:ext cx="7793355" cy="3491865"/>
                          <a:chOff x="5240" y="6098"/>
                          <a:chExt cx="12273" cy="5499"/>
                        </a:xfrm>
                      </wpg:grpSpPr>
                      <wps:wsp>
                        <wps:cNvPr id="3" name="矩形 3"/>
                        <wps:cNvSpPr/>
                        <wps:spPr>
                          <a:xfrm>
                            <a:off x="15245" y="6099"/>
                            <a:ext cx="2268" cy="5499"/>
                          </a:xfrm>
                          <a:prstGeom prst="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0" name="https://photo-static-api.fotomore.com/creative/vcg/400/new/VCG211245312518.jpg" descr="&amp;pky00123992966_sjzg_VCG211245312518&amp;2&amp;src_toppic_drop1&amp;"/>
                          <pic:cNvPicPr>
                            <a:picLocks noChangeAspect="1"/>
                          </pic:cNvPicPr>
                        </pic:nvPicPr>
                        <pic:blipFill>
                          <a:blip r:embed="rId15"/>
                          <a:stretch>
                            <a:fillRect/>
                          </a:stretch>
                        </pic:blipFill>
                        <pic:spPr>
                          <a:xfrm>
                            <a:off x="5240" y="6098"/>
                            <a:ext cx="10027" cy="5499"/>
                          </a:xfrm>
                          <a:prstGeom prst="rect">
                            <a:avLst/>
                          </a:prstGeom>
                        </pic:spPr>
                      </pic:pic>
                    </wpg:wgp>
                  </a:graphicData>
                </a:graphic>
              </wp:anchor>
            </w:drawing>
          </mc:Choice>
          <mc:Fallback>
            <w:pict>
              <v:group id="_x0000_s1026" o:spid="_x0000_s1026" o:spt="203" style="position:absolute;left:0pt;margin-left:-83pt;margin-top:196.75pt;height:274.95pt;width:613.65pt;z-index:251665408;mso-width-relative:page;mso-height-relative:page;" coordorigin="5240,6098" coordsize="12273,5499" o:gfxdata="UEsDBAoAAAAAAIdO4kAAAAAAAAAAAAAAAAAEAAAAZHJzL1BLAwQUAAAACACHTuJAIvTHzdwAAAAN&#10;AQAADwAAAGRycy9kb3ducmV2LnhtbE2PQWvCQBSE74X+h+UVetPdbTTUmBcp0vYkhWqheFuzzySY&#10;3Q3ZNdF/3/VUj8MMM9/kq4tp2UC9b5xFkFMBjGzpdGMrhJ/dx+QVmA/KatU6SwhX8rAqHh9ylWk3&#10;2m8atqFiscT6TCHUIXQZ576sySg/dR3Z6B1db1SIsq+47tUYy03LX4RIuVGNjQu16mhdU3nang3C&#10;56jGt0S+D5vTcX3d7+ZfvxtJiM9PUiyBBbqE/zDc8CM6FJHp4M5We9YiTGSaxjMBIVkkc2C3iEhl&#10;AuyAsJglM+BFzu9fFH9QSwMEFAAAAAgAh07iQM9wf5n1AwAAzAgAAA4AAABkcnMvZTJvRG9jLnht&#10;bK1WyW4cNxC9B8g/EH3ITepl9o5mDEWyBANyLERZjgKHzV7sbpIhOYt8ziHH/EGA3PINQT7HyG/k&#10;kewZjZYgRuKDWlWsYvHVY1VxTl5su5asuTaNFPMoPU4iwgWTRSOqefTdtxdH04gYS0VBWyn4PLrj&#10;Jnqx+Pyzk43KeSZr2RZcEwQRJt+oeVRbq/I4NqzmHTXHUnEBYyl1Ry1UXcWFphtE79o4S5JxvJG6&#10;UFoybgxWz4Mx6iPqjwkoy7Jh/FyyVceFDVE1b6lFSqZulIkWHm1ZcmbflKXhlrTzCJla/8UhkJfu&#10;Gy9OaF5pquqG9RDox0B4lFNHG4FD96HOqaVkpZsnobqGaWlkaY+Z7OKQiGcEWaTJI24utVwpn0uV&#10;byq1Jx0X9Yj1/xyWfb2+1qQpUAlpRATtcON//fHTh19+JlgAOxtV5XC61OpGXet+oQqaS3hb6s79&#10;Rypk63m92/PKt5YwLE4ms8FgNIoIg20wnKXT8Sgwz2pcj9s3yoa4EpjHyWy6s73s96dZNhmE3aPh&#10;bObM8e7k2AHc49koFKW5Z8r8P6Zuaqq4vwDjSOiZApSeqF9///Dnb2TgALmT4bInyeQGfD3DUIpU&#10;QUVI1edC8x1RWTZG9zmWnuRJc6WNveSyI06YRxq17UuOrq+MDZTsXNyxRrZNcdG0rVd0tTxrNVlT&#10;9EH2cjL6auz3tqvutSzC8mSUJL4hwK0J/p7nB4FaQTaolWwCV8Io+r9E30HsFGrIiCoitK0wWJjV&#10;/gQhHQbACwmcU1OH43zYcNNdYzFS2qabR1Ng2KNoBQA4YgOVTrLb5bZneymLO9yIlqGpjWIXDZi5&#10;osZeU40uBkLMOfsGn7KVgC17KSK11O+fW3f+KBlYI7LBVEBKP66o5hFpXwkU0ywdujq1XhmOJhkU&#10;fWhZHlrEqjuTIBydBXRedP623Ymllt0PGIen7lSYqGA4O5DXK2c2TCsMVMZPT70bRoei9krcKOaC&#10;O26FPF1ZWTa+EBxRgZ2eP7TE4kQ1LMdfP0UgPemNf5/d2GVXoCNEE+vrhrkix/JBf6TIJDSIm1IG&#10;j4OqpZVHeFVsw46oao5L6J3U3E9BpjkMax6vWRUPkyQWfBN/f3aZpSlaZZBmo3R6/FahtApuGOj4&#10;gnbqS/XuLknSbDCbZbPx+Na8fV/dPtrk/TL/NZrdWqkA9LbQUqV+0VXfDnpIBEXasCvJ3hki5FlN&#10;RcVPjUKnOZ5djz109+oDFpZto3ZN5+RP+6wRnfNuyQt0/6vCA0KrWs0tq10RlOi0bwDWAT0weJT3&#10;wFwK/zCbnpnCu9GUJkk2+TSzyeMJCLwIQL5O/SPnofcPsntFD3Xvdf8jZPE3UEsDBAoAAAAAAIdO&#10;4kAAAAAAAAAAAAAAAAAKAAAAZHJzL21lZGlhL1BLAwQUAAAACACHTuJAL3/Uqlk/AQCkcQEAFQAA&#10;AGRycy9tZWRpYS9pbWFnZTEuanBlZ+z9BVhc75YlDhcQQpCEkADBSYCggQR3KoTgQQp3gru7FkET&#10;3AnubsHd3a1wC+7uVnyH3Pu73T39zPynZ6Z7up9vyHOkKnWqzqk6737XXnvtve+n7n+DnosJiQqB&#10;EBAQQHPAP9D9LEgA9OTxY5THyE9QUFBQUZ+gYWA/xUBHx8B/8RITm5iAlISYgIjoNQUD1Wuyd+RE&#10;RNTsNO8+MLKwsJBScfJyMPEwMLMwPbwJAioqKgY6Bt7Tp3hMb4jeMP2b/+6bQVhPkESQb5EQyECI&#10;WAhIWAj37SBSEAgBGTjbhxP++x8CItIj5McoT1DR0IEXVDwHISIgISE+QkJGfvQIeLUb8P+gR1jI&#10;L94w8j9+CdFCIbPCZvoWlvqE/FNJC47MyCEFs7a1Jyoa7is8fIK3lFTUNLQsrGzsHJxcAp8FhYRF&#10;RMVk5eQVFJWUVXR09fQNDI2MbWzt7B0cnZy9vH18/b7/8A+PiIyKjvkZG5eWnpGZlZ2Tm1daVl5R&#10;WVVdU9va1t7R2dXd0zs6BhufmJyanllaXlldW9/Y3No+Oj45PTu/uLy6frguBBDS3y7rH1f231wX&#10;FnBdiI8eIT1CebguBEQHYEHCeoT8hvHxC34IipbVSzKmb0+wP4WllrSgkjPLHOJoW4+g4VKwLL09&#10;eri0P1f2P3dhnv9LV/aPC/un65oBYSAhAD8eEhYIDDqtSay/cte/2WhqYHeBOjVxKTdN9sFvoFx6&#10;Lug6XRaQ2dmbgauRhqb6xUQ2fy2rf/EQcaWq6iL+JP3PcWbYyF0WFgfsG0Ln8BN32xlq9OCFxQWL&#10;waC9u/XbrXLpV8R/3oTw4f3GDFMYuP8cxf7wBlkjH9Xs/xz15w0k0jyq9x6O2vzzBvGCCP/vY//f&#10;l/z/bqn/N4C4/v/UXLgu7qzdg9yaEpmS2a+voIsWG18yKlGqIYLY7dgQQdD/W/7jvwM+i7Pje1Dj&#10;4mCsVPyda9NB1UmWjOrTfeCnYETGhnz8r7FghIPwqVJw3BeF6xL0Ij83Fk8e50amE6vSMkaWi6QK&#10;Gg+kzAnV/JjQNPctowhadislJ3f+0EE9yHSptCYJuQydoU4r8Ejzpwb9F18QTqDFMXfncNvefxpo&#10;4VMWlmn+NN+p0/xB/6mXfIUZu/EJDKvQpgVzZJNZQ+ku38TAwk0OnMidT4RlSpCEcyEM6T7uXX82&#10;+1PEisJyFFPW/niUC8WIq4lVqwwxrOe0wc3aCUrUPa8V3x3JOAsL5OEpFerlIjdENeTcwb6SHpBI&#10;bShwydGDL4RXpMvK7FiH8h30LyAjuAR6GglxxWzTk6bfCxq99dOSlgmVvky+yIAEF+yCimRlL7/p&#10;mNWwXMbtdREOQlDOWCtomeMvsIJMBblMFu1ZKug+V9oalmKdHG+k5rGGZZhUXc+P92mIZOrITxNQ&#10;o9VQ8d2DEk0mU1KpGZTNneCjrLybpsDg+oBGnebxX3kh/cuAZw/AGzUvZq/GaOh9L4Ar+unpT52C&#10;+J9uoVWiz6oxFSAEVxNhdkYYGXdGOJPRysvs4siV8ILwC/PNkNLVeu5BCFJHhY70XyvVBAiKq7eh&#10;BBtJlHRmkt+1Mi6GN/bKxWN/6bWLH/Tc5mvPilZUtqA2dB2BWW2X040ibddrDFRsuFKFnlNsSRjh&#10;OCe50T6Oim9EqRASkX8nArKjqtBPUw1jluzaP4K8EO3hLHKQO8qKyDYXWWO3ecYm0E2qsHWlXz0g&#10;2zlTmRrp05EgfKkFZiTZmzzusJdpgSWLv2f2r+SL4n3vsOrMkFlkNCMW4WT7fT6dlDm52UbNPPvo&#10;mRO7cJbqkxi488AJ+28uzInq6Lc/y170O1EkRAg6s/xiWSqoMIhSZcznJU+jqm+sg709sWCgSLxT&#10;LwtJ2ZOGCNpThJdyEJrNJ1J5gycWoLVN/ZOyalX/bF++kc35p8XS6zR/OnLAovyXNpb/ZQxlNhlP&#10;IC6rvs4UxkRipQ9PtdHU58ZEic/ZeLdfqltlLiFRivTldfkJWCQd8JMjdeTKeBMTzzDPxQVzCbUi&#10;5eWmKGLp1nsQM9NeObfjr9EIOmcSlDUVMX9/HDnAWH6VVZHXuLqWk2Bml0S2EZNJ2t0M1HmKxc2h&#10;kSEnAVjJZWOSbNiEQvYyL53oI7V5mkhoHzXc4LbOnVU6a3U3qoMrj/bYXqhEe16UVWX/fKL1Jf18&#10;uyVVQVDgHa/J0Bn4O3sVYfpYqqrh0FFT/z3oN1hldZ+h6D0ls9oQxShJIfkLk8ZoTfaC+RCmSoMn&#10;WxKax9x3Uss45arpY/QzDqTHE5pRYAQYPKpzW+U8O5/xRn2sHHrSIwkj9YBXJD7c0LCtWzrZvkL/&#10;fMVlZ3vA7lRxPhgeLUFsaRTRJcyzquT94hNW2CT9P9t/ahGUlEV4KQLMg91z/2IyBCYfs/EJNCF5&#10;aP0c2lTlcErIU2581bGUgmyV5/NxrYEbpZxzI+qulbhlQlgpX579xCMrLbJ9jG9ixASuvYNyfdfW&#10;oj9lcDTqMvuiQitauF5lVibU7dYhrJrtFkhg8l9j/gXwwT+hhn8Gzwkfvint//tTVXoDCFv+xoxs&#10;e+VRcWRSMRyn2CxtpsXXUs9qvtZdPnCnlXI4lRMP99zhlTDWZyWoS8rtjsrsR/k2tZ7qe5AdB2mi&#10;GQjUDELYEhnMh01SHDFHBwAIwVBYMae7cLlKokQoh9dHRIQoouPTWPIS3jXsczQnFWtQ/Hj8PD0W&#10;tyTKPH6OipB5dohYNjRX2SjMKaaKsTU7a6Xn+llW9Z7sMhlGV+YsLvhkxhzld/p13EI0iR0fto1C&#10;h2zmUVmNg8hI4jQEW7eMCOFykjn3cke8pFcVtz4SOsT3nNQePMa6oRJcnGNcXHu+LerUreHP52El&#10;lz+SGdNhApk7zte3dpZVOGM/A+MZXyetnsAHUO9B0Zau9S5JWb9c1sMDJ13f4NEJKp0YyNg4xFeX&#10;QwSV34iLCiLi+oupDX/4u51Gyjj0u54dulC8its2if5n+75VnUOyT28pAESiaw6sQNh5BcCUWEbi&#10;gTGqsB//wXOCiVy2Wjfha3JnWS6foG0QTYvodGlhpZ8VG0bG50a/iCuFjsooEzPP3IZ7UP0tbGRe&#10;mAp/xu2plBoOnaQK77NrW6MuOTxgynj5FTgVhGICkUx1AZpdIROGjU+eaj+V2hcSBU1k1cexyz6A&#10;HFitEtIPS6me9C0L09hkzaus1rtEQl9Y02bavTQOK/osXn99iuMFfROtZ52X4ZWYjjMrVJ6xR2E5&#10;kYmX3xFlmOa/xdn6nw52/EsohPIPrPQPpC6u1QCcddbrv/9SoP/4bZmFlo0dvIi56magOWNGbNeI&#10;bdcfdpkWbjD7grkqBafOLKX9p4kfE+l+MLJxB7Zl0dQIxA3UYSOFg3O4bduGTnVk+HXWkImPYKkV&#10;c7+YspK+gL5QeD8doaneCZyoRIEQbgVhWbkUcq/o4ypL2pCj+UT4Us6MqbjmPAd/uja5NTXOsTDN&#10;yCCKLMi57hfInTLzczZTm9jALi3XKqvUdwK7rNUSIWCovJrnvzwD+1g5Z/tXuKlaD1jreN+D+qjd&#10;5W9dktsnzd7hiB6kcdDpY6emObgLZxgn0Y2yhPfQN0dr3YPepV4Fu91gdlY3yHZdRy2slsiXBcBc&#10;B6Evm2+Rrckz6Z2xf8ml5o8nqZu6qcRR6a3BdcP7KI7Ly0RGRebVB0VvjSIjKyasPgwwGFFnvTHM&#10;SGcBAYMMhJ+ZkfYNXZDSyBCUzgL52JEW7v/ItvH5PUjVCb4NzLnqEtYL//yR5cTl9PZSk7enP3VB&#10;EPCLpyBWmoFXRt9fmBD8tYN2D0JjS69hFSU6FrxQDRGAjKhN1IwmBowspFuuGJ1t047+0op6HWLc&#10;lamgy6nw+kbBPG7TMI8vq0OAtV8ac4EDZaxBb05jjjSUbyTYkpNVKrdnR1R2n12xJJUtb6Cdpuou&#10;K49J5LhyC6/kImtEhSK601xiH0fh4IBqeDwv3+EiYtNEBYwfpOldLIitqNX7xxr8JyZl/jMRFzgU&#10;bCdqbFM6Bnxt31QmZpCIWPt/ks5LHRVsyHyYj/uUkF3K6PGuRe6F1MfHJp9mBWuSH3/5nLxnd5uf&#10;4jmIrvU9TZ6vYWhFVhdBrayD/TA9D0+ukRJSOUpvdih2FQz+cXVHe/6BI2dGj5iT9aXYwCLSTM1s&#10;ZOL0cKR2wY8ZQY2sNKOem3QcLI5HSaBtCZuZ4iAWN2Zr1MbxD3B0azyk/XlkNRox8xFF5lyVD4oR&#10;JcPhUrIRcqzEJpKjsnZ7c1ZJPQk119Tr9YvyRwuF0MgqvVK/0feN7oVwvCK9+QzrY2bupIIuCjjr&#10;pkzf7ER6ybpC/3J5VvG2g0p2uxGprbP6L/57EG/2KhyN43YnuBFmYUfj2jcba2A+O/vtlBhZPq0B&#10;zZZm7BKyLt8ul39UYpgxQG+qDdxbiGgqYtQIhhmZKcjA0AGp0NAYItgIvsUGlcvoR3ugqY1CPvqk&#10;hQcOM2f9s+nqfzh14ZQZ3YNIwqB1SuP/2FO8hFQQ9+Sk+a9zIQJjDm3sHlRwS8sVDj1L9hH+G7kl&#10;X3fTc8pqnDd/t3pNMBrSaaC4RDfy8VECSJTXh46O3EyP1u1Jhz1RGkBSgv4zL1d/xbv+aWCImrL/&#10;B3KrYnmjH+Rk+p1BzB9RBY1VDR1eLGWRvT3dNtGeFa+oaFG6AF8kRyhJYT3Zy63/cBJ9TXRWGWtn&#10;51myJ3sr1VwYYIa28A7/R1QDF2ZvhVEQWbHrDdpqEpn1rEARniOA0nIJhFIhn3J2HyPT6Glk46hn&#10;6Yz5h1AkyypbX7Cu734Bflhbd8o0ff1tEzq5I9yodK/zvvIXz8Ko+jcOicEEy6ya3y9s9kO+VOEC&#10;Tj6vXhv4wUWuNdIylruE9Ki+kkxuP9t1ph+frwikNMn//jsQih0IKgLLXQYZPN48nSIAWOuNjGRa&#10;d3WpLQ07Byc7N8a4/WXRVXAHucHxaY7JSKaHt118zbp8fzY9TT5Bbfb3M/WvYXb2C8oAVoPc5l49&#10;awo2YQCwmq12WiGOzmBkJrsTd4kNgNMgZCOi4nEgtRFRQRCDkVHNn+EQw/Jwpz2hMV5IztTcLr2y&#10;ZyuVtPGUc03fdkbb0b7UyWGNdXr/NXjlUhsUdat6DypUghVLxpfPB20t5Y0reptbnir45qcaq7DE&#10;WxRqsA69eAZp9FawM8KnocvSo+5lGFXQHh2FyImUyzhkpiAGjgiC6LEj9T24LFDuQUX1AFgGxxbl&#10;1Wj+80fVJq6mZx8WW/kFsRWElgAfC0GVLflo69VNRdBfOz5QH0LIXJw/dZFOCjXgTBSCr4da03Op&#10;7kHKl3K2IIisgBHLbZoWtN4RJ/VZDMHv3o6hlN9yNRQyAfoqQseVsE9dU/KpaeX9hTzxclC0s9sd&#10;LSwd9ZxU4RTs7RDjsVqWc9FbQRcXQhfITY4HeIEneTCRt4CdrtJwvKF71Z2VFYdo8KIxKyFvosTP&#10;JsXOxAj8GxPOGsZbcN71UqhvXxjlqGgwLEpdrNQTU1rQVuDl28ZsnsMRF0MrbEVRmzRViQhcbQtz&#10;4TXlV1zy45WiEpvgH5x3dHk4S3zZ7zYlidHkIIJ/rNZ/uhDFPw32/2D6Xn7HjHJ7A8Ug2u8yOWQ0&#10;SwaiaJrT0TNNFiRhYcI70s6Ie7ELJlisHKFPbRPBKIRPSvWWRyJLg0DPPBRZjkRdqbd8cZp+/Iye&#10;AeGZxDLDe6FBJm1mT2v3/Fn5d2l2t9Mj/H9k76afFCnLJVwYyGk9Mf3xAykCUr7NZSON+86JMy9m&#10;Jig6HjPexYYIdapm9Q5F9lImkGH3RWJUXxA5u2xXShYz7RuHr3npb380I1bTKy7L0dTy0sJ6XSTA&#10;vU2eZ+Bguh+wswFxZbfJSQvaDTLG45Rr6uW63K/G4sqGIXyVWpIEwgrOGvkr8+RSc9G7k2WYS34+&#10;KPMhpNEm38ddLQqMXcIocUNJrwxQHt2pFh8XmfufGmnRyE5MuhvEKuIrZMWUHmOHi1KES8kYZqTV&#10;BkNg+gA65PJ/mPAGsKURHwY7MOTKgblOLpSftT8fG4unlP2zIEVysww6Rkoo16RehisH7MC+x31H&#10;D2vDYiEUjvTtEi6/YETyfOTUrPjpr2irexB91lX84S4YbSU/OFNKMP+YO2dtPM94PCb5ikQzw1FA&#10;eYKtXqETD/O2Mn6N1GMbSnvAkuzHpR49/T6xWI9oqVGO1GPnclJP0KnCatzYsFxDOF+YIV1Koej2&#10;HtQdjEdW9UPblyWYFQ8twAOMFh44ThgkM7NI7n4B37a5niQp2B8hmwsTZjEjyikK/CDvy19EpX5p&#10;Z+RQ60bTUTDvmt5vdgo/OD4vKuqTCT7qpWX6hb8RppgvZmcMcQgoiVJh2ekcU+RBgoy9Z4lPN3ND&#10;EqAyPdXaxhSQp9t8KiBRPk5PMHOOHE2560Iq7UJwPPTSkWBHeN5Or3a929rxauU6eGWhIZCPi5V3&#10;enMIEydGMqbhqeKyta2Mvv8Bz8g/IMXWLSm88uQOBtevzVvjIf5rv3ap8KgM1gZFBUJbyoQ+DzEu&#10;0xloV4bm/gTrXzs4cGwzYWtj6rSaYA/AIUMsvwftgNEC3ZbO/mbPZFEWSFVAY8H7n38nti0UCjoQ&#10;JbwsvyYYTMtsYYLNsDGLKzMOUGja/eLlls85iDwi27sgpmN/HITz+YIBIqEI3CGPXKT7czJKQM/W&#10;U4btcD6ZyVAsf9AFhxZcFVMlv0lGvxv/LZ/DJpATVsh6+vxQlf5ufL1sHbYeQfaBnDQ2TymtkJ+c&#10;iq2XOdycKCJcSiUYYGs2rsfoRkJag1FdvwDGN+3TfzJH+D/a8S1QnZqbJ53/bHW30ny7ozH7Mchy&#10;8sUr8LwGsh7XsO/uBLYBb5gPkbXYErmQ/SkkDlY5rO/K2va9CwgnqY4IEKFXUo+/GhHkCX0s2mE9&#10;hEN1uGkngI5TUEGnanQ+kc7YyQ51PDYe+Dz27ULImDIsPveWLnFBcnfeukP5ZXlew7FbHmVsfDZi&#10;Spxh4TLTAK0gwZnD1xR3yhp61WXKGL1a7rcm0352Vzqkh+SThziFXEzx5fL9eYo+rE51xH6ySrVV&#10;ASxupHRWthQ/oX147vZDTVqXkzHbC4wTdm49b3s8kQCXNqU30CUp+6SA4JRG784YXH1ivK5OU1y/&#10;Z6f5fSZoYfP0cmIQfJCcJHCZhLKm5n3xUv2LfnXUWuSZE14J+EdOTvGnRGpZBf+SdVghV/CJA250&#10;uP9wv4rKl5EHzA2gbyA2hRs4CvmCApHITPm0Hh3HuVJTFCJyKFmRb2ZlcW6IeVtR3Xu0yxX3AxaI&#10;s7qrRjOYXo4zaF/OMv9KZoJiWsuIIr3umw+pAo9ithHps/L4p6Ua5o0/bW5avFHuFu5BwSZFwdRL&#10;QTo/cLAc0dJBiomKTP6jcTVbI70ZZzm7Tvthhx2Pp1lN0rpyfZ+hLM9D3ylaZW+xEcjxyQcVWL53&#10;S48445VQT6ufqfaPcqd0LreE5dw+oc67eBV93nZRCoLWcoKj9NRMrDlnLUjm7kEvraG0A4JlihRB&#10;NRQikeXBOMLWVsoxXHOiYYixhLBDWn+ji6p+Eu1eXt2dS7SxqlH6lBat9ap829vcGTprCxpTvRgY&#10;K/m36tRdPvn86GsChqdt+w83ksltXoMH9tCHqjkZtyFEP/ZhY/QcQQzLrKkwaRc0WVokz0VNY6l3&#10;VYvabn6ISdgIHiCSKGQQZyY5K9ZjBjk9l+Ls0QwFDAQUsm8JpAE8j2M+id+9QVRz26giepe0swkV&#10;0NDfPKqj8O/dtuxte0RwTVlD+sqRi9eYsr5UPkQacvoiROBg02SsVSfBrTfegSfQXCPTOTK6IYQ8&#10;LfGdNT9dBy2TiHc+HcZzo4pdEjwZ4KcUlvp98ECKZ5+wjk/SAPuTf9//V6Q4nf4YnJfsHmRfkv/X&#10;3q/iw3Rj7giIIE6/7YMiACf7AdX9sYKuf0zj15u2nY+vHmDfwyKvnU0rwjcuo0yiSClMP+RcITe0&#10;AFZ5/BY40vPBC3sJLYIWPkhAHqxWLRiNY+3oQ5o/7Y//+yTzv4zJ/kfEOGlFUqLtZ7FNN6ZsM+ar&#10;CBSngj1QOUDhLmjTlcPEvyaZkEnnJZsSTWanVWdC5j+n3INccm93UJe1iCvYfQmsFwWSK0eKslss&#10;yTQVdx642BATC8++9ab8k2sFX2O2WMVssNhqolP/ts+Tj44gjGfI5CL5MDiOeqb+wbe9LxcFMAm1&#10;uhflq3cj/oHhUlSsg8YLbCO2id2TpEYJ0D46V0aUuVOcVuNFLFaXu5HpvRKAcxvi04Rfg4fRdjK9&#10;c3mjYmK7FPElk/YPuk/3xJXHyr9fLKp3YKa9jLZIO2NtN158KTpPEmb0bWywmjRHGhp7SzdEES2a&#10;YaQXlhFWY2BPkZzLErUp0zwWXAo7MV7ZFhfZDKj1LcwxHr2KmbQedKFj723iH5bnEmNWz6UoCMad&#10;ddDJyUj7+WCjAOrtLX4Kir4/YLPQxQErhZzOEqn/7VlauW0DktzET3RCTgrJYyxvwMZ2ONSCWy/J&#10;ZymLbfXNG7+Q0sLpgbiSj5oEreZL2Ga6T77ikgqJmZmJldMH3wlUqshTEVjJHV3ZCJzAmN1FF5al&#10;yhFyW6YZJ3VIWuhs5xurk9myOq3SgehMtgKWXSicjFdkTCjPKnAut64WVglepwxb4iUUbFNVofsC&#10;Xitv4oa7NWEozGP3UAZjz5PnFeeybvRax9cnTm8JYXmWy4def7JkclaQ6KwhWP3oM3QR/02uJMdY&#10;+LKSFDBF0m6f12sJqggqyvER6jtPATqph5VwdoIGMYokLBj6UpH+lGPssQMDtJYDJ5sI0p6qIyh/&#10;ihjQYUonprqpzZ8m/mbRinLuDAkQSBQCIohfd3N/E0HIxCpyqJWcqnwq5VirhNZNnmSsLqxRZ/5a&#10;t5PMTpY8jc+A1iKGKOxcyQh7c4t5dDVd5KmEBWIxWE/rbMOu/xZhQ4BEUYunXBcXjy1kpHlgKX3o&#10;3hKHfGBM3OYAO0JVQp8L8XenPAN3Jj1X18BtKvlYdRQsZ7WBKVWc6cSIrJSPiEf0XOgJ66m802TI&#10;LV3o9UCga7C5DgQGdYWqnH3gqAPrgcNW9fG4sxUIzwAmdbBMkNKw+OvhYHpL004xeF5q3SS/SOof&#10;+wVFBIuEvDzsh8OAeQp74DtACgPZt86C8D2dv3a0NJeEYA6UQBzi5+aDkaGTgpcdZmHW85Vf3YMm&#10;3LFbLvwmPBgeDn1Y5JkvQiaK/qw9XvwBUrQwLtcTa6GOM4vDjBnVIMpzxqx7kNo9SMWVLeYVPuOn&#10;XRRLgP1K8xOpDLqovSpyugIiUq6gdBAIRUulXkaUOg0Xp8qJ2d/Wcdb0e+9C4AejiukBC5zWvWhW&#10;q3062o2PstGVEUbwnWMwV7V2Gpz+SRKu+BKsJS27uqy6AtwQmAO/gFzBcIbjjDc3jArxgHP8TyOX&#10;+/f2P7k4FoweWRUpnWLPjI6VYOvdg34Eg9EGM67IbcQsN6ICKuPoa0GTT9fZU5ag12eFREYEyEHy&#10;AN2gXRa+slDwrkCRrH6rV9a5bCRQBzmNPhqNkyMnDrof0g57FAGb0ChcJqb7rHl60x50FPbidhD6&#10;mzx58HtLz7QxjRxE0ZlcPjE+N4fBvHA3hXleiojxWTE5Ms56bVP7TayDcMbM91dwFwlfnVMNr7Mi&#10;ygvpelj2yYG5XpKUMiHH9TOvw6JrJdQ+5U1L+f43xG9yt4DDGvhmbZ1N6Z2ojAhXA6Gy14qo+Y75&#10;ShOlVYqmv5KvdF51J4fuXK6XGA4AEQnY1m4Fz0x1XgW7MxqNEXWRV4KKihk9iJ7BqPzBbYR89Pub&#10;6XsIQAAsau7u7n4F+jfkxPqIXqgnK8Bx7ciYz/wSbcB6ZiQkCsIItwQdqK+HHLZer5jGFbbOZMti&#10;OzqAZYfdKxa3SF6Nsnx4GhX3Q1g5ed3mMinZx0q+a9Q3bDwRZr1dwRr9/biBtNl5obBiBssAAeCz&#10;Ig5FzjWaeuvuSJfWg7L2wpee7q5cZt3UnGskJ5kUPcCymQqWhpiwbUgzJLuw6LYzjcIQC5v2mwf2&#10;VzS7N68xIr7JMdgFGFo/j1UdcXa3640w0DEiwFFZvl6YvdP1crgQpizRgF9f+X96Qjofch2XtChg&#10;f1VEMQvvPYZyFclVkSc2+TxNVo0WKJ1nM/CQokwP+VJfb3ZSIu1SA+hyzNFF6H3JAmnOtqFcURly&#10;206nRHGchYd+b+GUMlWjZiktdOvs+fcgH/W3crqhyB+Yu5mq5XmHKBPIpK2tB7aNVRvXMqJbnXwa&#10;lzfmDqmP+6AF2gtt32QgItpA8BgPuxzy8akexgdh7OGOJ4qrJEE7MrJKjx9hhRoiwOTEOvDIibwu&#10;pIorxD8+YKQ/iyA8t2lK54ogOszjKz/+Yw/csEimqK9PeJ67jD2P4sY75iKFyEijBF4OtQnzw+pn&#10;7cBa1RRd8Jb9piW1AZf9kkz+gq0IpTnMaP42nSjzdkUfY1zmrZiTabWi6VSzwoNN4RKiyQbP9hsl&#10;6z5b13Uw+q7BAKlPIooXdFLjHlSb3D+prBbjBf7rgaqgRVCML5wAsICl7H+w1jTg2IaINM0XGP9j&#10;j+6WeiZ4FQYRtCFGAHg+ZKN/GMjkB0LvJ9/h9TBy71/itSz3o+vx3of1MCjnD/3rgtb0LHqvvx/b&#10;+ZmErN+dxZLiSm00341fam7UNQ6hHUObCQbSKn+ybE9uXr1DGBjDPtn51xNyshKjM66X6oj+1BkA&#10;EqRGQPP8IMS/a8K1IViR/M6jHZ4/dpx/LEEkHotHfVFwVSHN9ObLPah8cUkRheLgJWcOqxH+Ky6J&#10;8V/05SJelzG3tEHGA1bvmmOJkrjsC1JHG9CYI2Pqnc508JpsAXg61f0XTv2/uf331lrUmUOtK8SK&#10;AHY4F2fo+6XE4T0Ii8Oa+0i5tinkVOK9rWWvhYEGG/+F8Hitu3J+KfCyiLtOuPwSKrzQ3TOQhIRV&#10;1XoTr//zFkU6bMcO+p1gIruWQxdXmvS31wHW/oNL9k5U/53oO0lRqnCAtS7WwF5BNswn+bwtaX4M&#10;+JPx4gr69PgANiAWZGepecBpAPdlI2TELP7gYfqD1EbXfRTs0fyVQxDkdON2WCz84hZyKzYClZqh&#10;/lonpGlnt0fKgxk0+QNTtbbZkBm0Daq4yVEe1vwdb0JCdsOb/nsQLWb72S3deLmFXy1lVKUoGXtZ&#10;sMOcNQJghAZrM6XzcD6CLEF7Gm5qPfSAX3yasxa0A7nrSja8B6EXvp5lKLSefD/ZE0DtNZWUfVq0&#10;3ts6Jln1XHm265HApY4aWhlAipnA8o/KxjI/Jb7df52WN2eMez6N+RogYlYn5K77T9j6bKeTEvSC&#10;PgXoBxsRWg8RodcqypOsl+6zduCr2s4BKiLM3nzBTPV5tquprD+GSWZRvLKqZfqPTGKsXGF1QWZW&#10;4LVwjrEBfXV27pVC8exmaBaBPRN7ym+F+A+Q8I/Y87uLVo5n5tQ2bo9Tav2/h1HLSedxI/gLUA8+&#10;f8W3uCIcVXdQYmHumQRCQkxJjVdvPDEjCYCzrAnyHwfK5qTomnoT97TscxNYc1htCku7yOYGeyf2&#10;WrY1FYL4/LX5fju2EAtnQurH0yvC0uTfk50Rg7IitM3oldMF9bZmIidtmHgEzJlrbL6dFYoR/KKM&#10;q2Vy5XdhjQrHezYZdr5/ikdZU20XcKlpPVfnnH/bPClfqOJW9iUMW29sQyrnHkRZ/a27qJ8rMFU/&#10;cMN2sEly4jcM5PuV7Of50NNT1pxA/qlFR1u+tPrjWmI61QXcmaPDxeNB2Z1NY+OlvQJh/Iv32wTl&#10;0ScsWK8xGpSbUrKNZBf6dw0etQsJMH0bqtBEJWrn7sycDBYSyTWJ2574NerQ0JGWzhS4hKCzB2cx&#10;s78ZKHd+fwmLphPJhZ1sco3qC2+yYcr2ZLFMTOyVrPmz8cZ6UGYBNpsfpTqLjBzzCPGLVzpBGKmz&#10;1xjMWTaP7W4uvsmnGqzyUVTtfbsmpltlt/HEVuxezItvt5B70FlTZ12eSVp3YHBqlO8T3ieFhuO2&#10;WVmBOyPyudXMXTz48NqLP4TjzEDV8OzHI9x085S7pM+iry3ORXnc+FeOC2nPNljZ+ysNQsSeYa1F&#10;bwIWyOsjYPBAhfFSl6cBdzOdf+20NrUG5exLAKF4xmEgXApSSL4zWPpC6uhmdPIQw6TxOsAsBKk9&#10;HPqw5BkckBaq/VmD+EjPmnyU84aBuNAt7QAIezVqBUyOtSeR9i1Gp5GYQs3FvzT8nRdts39PVs0b&#10;PC+v4PFnqLsqORPrCZO/Wtr4VG/yewq2Kjg1vzfz78DGaamlRSTTtctemfWLUtWwREIUPvrtJ2ca&#10;2Be+vJAaLatTFHyWhVMLTHbqjx/mi//uIuVPQxUq/ALXZkqWTrHtHnR0Q3VnA09Ly6jRXlXnOBEl&#10;KzMaE/DiiiJZXBGZ6BbuFQEn2nnrfj3NizD61dcbQt+gmL2mBlaKcE4sxsQu53T4Npag6+wfXEU5&#10;thFAwXB2pnmY9/4F51UMykTtG42bhONUM38WuQPTtv0Ef2/P7EfP3XYce8R1XuFWvfCnzqP497D8&#10;/94WvcYCniHP9bBW5CNfYm+7FQCikrJUN0G3+S2htwGnOAcv/rLiv3serHhVX2VM39mHfoeQoVNS&#10;wEcuFjlBBlQsNQ9W+S1+FlJOxgAQbq/JGl3/hh6nMj1yS1Vo4k0ozq4kdVsVT50cu3Op34AudKmc&#10;PbMXI59YTEF6PMAn0nUGzrQZ75DJrINtZnr/8Z1VdbI1tm2u2NjK1ES3CCJCcjfBBPunUB8HWbMI&#10;xdrnVJqUmLH3INxNsMrpjTih6pNHuNFH/M83w1Ig1/L+J7TrzNGhw6dbeuUrBfP9iVRtKkLfU5Sm&#10;hUKC9bRqhm6fnKjAIGovIiLqE4c+MUIU/H/JMCPja4OIBxQbwpep0VU7KVxPT2/pXu3OBN3AT7mK&#10;71iuPt7S5My9pTPSEVpRrvIj4+ldmAdzDbr03fH7f8Z7n+GK2T5+44b75HDsJZ2zLU5GTknR+B/b&#10;6uA/FS+6r6O6qbtURNF1QwNnzUcuwO37ni5/sQ8lcIjDfILuxuVua2p/s/dts2lFtKehFyKupSIo&#10;G7h6/UyCUhf6mTQ2m5Y2kBoxUQYC0qQHZlX29KTxD5nk5DivGF267kEAf3OWg0WP7eHJRGP44Mg9&#10;OJwIhLkUTIdtZ+c5GqMTW+2ln9CDn0ELVXLmxSoB//cbJkSCkQXSMH56R/HOulqh87NhDeBgRKlg&#10;4mzJso3RddyD1J9/u9avDhLSr4bt69uEj7KvJSErFBvjm7Ej988PBRe2c/jI37DUKJ7NnTlm+S9/&#10;OBIJfwN/y/m4ulBjbNc58PtjrEa7a4KOssbasbUTen3DIUvMp2fEO8Y7Kn6KZVKcn9nDSC/RvSZJ&#10;4OMhsI1PiirpsJYNWys2Hyl7Ta+rSMM0//RxdpYgozQ65DZErneBLs4EW95ah+pVN/bFvIXzpOrH&#10;iLPq4dpE75Lnz/nGe1SC7jbjhNTxYR4ApMaRUqhj47KNeL94k3/GakasK93bEnn8hPNxzT0Iew6B&#10;CLf5tiMgbJeDdOi0yBmyHifYM000WyayNh/AbC26bbyfnDdntM+WeHgRmATGFEsRAWZOkjPU2hDe&#10;oUY62Lm58URNh+JLMS+NUVGSIAOnp7uISqqvz4hbTlm5qfVonR5XP+WWCR+0YnlaDSUw8MWZU14Q&#10;dDEv+2SNCZkjFdCwM2aIP+baggWJLDCshpW0KNz0tVxc5NLS8Cm8eDZHmike1zw8NG7aMZ5KC3Yi&#10;pbsTtD6bU6TLV3GLPozCC5aKheYU9dNL/RrkkQdX+rMAGvsEfkFsO5Z/4idsd/6H0fMHsD228Q+q&#10;FVTzl4H9w6fW/FmDXME7ULQy+VRAeXYpH/eHf6UpheZbZHLFU11XXksji/0drD+/Gzst2B9Pc9+6&#10;VnAw3kyFtVYBUw9dSvP/yBjSqf6x1e8fbHWpyT9/UHjLZiJ8+X0zJ83/eEiaFr9QK/kgZSjnNwwm&#10;/VStO17Mbp1qjpfQS+6tT+ReNBNmOtpWbghBd526AOYnOkFIOqeMlE6Ei7STQIiONI95sqPVjjrL&#10;jAzbly/S1ySCBgNGLGC3Z4sHzwRt254PGg0zbuaHmId0E0pVfDzfT+TT2lPHyscnOs6mEAQECb5a&#10;f30v/we2SOv3IM33N3u3W5H/UNS8/bWwJIgt+xwYq38Iov+drXwf9Iwsd/xhXXNEitpIukz8/voH&#10;eM5iTQPD78IEsOJM96CcP1j893d3wWuFK/vRK/cs/OCjK7h3pKyNeNxpCIsK9YPlBoLKIDtAuQFY&#10;b03GJTKRqfzUuQJuAjHT5O3ZrS+G++WY/tc+30VYDXGPEbpi8dBfk3bDo7YJqH7YFj8XaJKsE8XD&#10;KBf2k8o7K447kZmdkzDhkrKg62Aiyu/sELkVtJpols0tsDVIFSaWIRCXc5MQdCL15aMTRxXXfP4m&#10;ms9zn/EE8yKmCeYuv10ZEz15nmtjxCSBFJif2s26otAGS9tjcS43ac2rV+bFhijFI7/VWdjBxC7G&#10;gOzpcby7Bw3LXetelL0wf3nh2K39wbhGvUiKy7xjkTHWP+2YKxoQQmq+56mh33V2lyuKr0HB4ML6&#10;1MStpNWUPBra9VU72p8G489NywL5iAXN4yS1PCOdBygPuZT14ArgNjcDW57y+Y1+ezEi/96Om57t&#10;w0UV5GO2h66pwZa4Qe7UNprK4D5+885aNUemXUl2WfJ71vJ9FcCtrHtCQT3m2VY0LEmL+XyetzKx&#10;kkl+zayG2M955UhdzpCmSF+HZvazw8SMT+Hi9Y+RoQtn0t6CyQREeS+a18HeJIImAstt2aovobHk&#10;EB+ri7KtA0E1MO26FP+YuTVEXOHr9ogTV8eqY+dbUzfU7jw71oVi3Co3+l1GHq1faI3MoVxH0pMN&#10;fnG5YkzqkKtBHb8kwlcygeNxFtc3nv7UhcFMjuZirsXhjY1Rls8/vl5V0OOjiSPvIq8uci7Hrgje&#10;qIsxYEo3tjsLcc+/HUkXFCbKf30lxRd5vWyUre+mzhWai8PBncXmZq5O8rSHJ6DOJ0g191qR3WpZ&#10;QmhZPypDLRkScRXnpVTDThCZcBt2G3Bpd2cjl/ZjPVTI651Je/GPhO3qsdOx3HNHoipMgad7Jai8&#10;DLPT9PegZ9kCRm68e5VbniHxQen4uXkcZEpvRLoOA+WizpSMrbPFGKPvpDqYTdUYHWeicvMFG17F&#10;SDXL6wvNZT+utA1S3914Vu91sTK0QDIe8JGCyMtLsgJvPOjnV2aCn5xbBc7FO7nblScdDoh9Lx8H&#10;+V1hb/7ADzzTSFqpsIxjqD5n1qoJarx2vglx3tOp9l+nqPnWlm3NS7eRPxxFo5zs4Nsh294il7Uf&#10;IC8uV36jHk9NynXbd5Zfk1YSmKA+MkKdS8fslwmq4o8bHi+MnjgsLe6j6mceJjlLUqqS7cp0Holh&#10;kiD5kt6729EanE01Yrhg9e04xNgMu8PyL4j+D6zeCWB1w/8jWP1BbzsNHq8aTZSIuFN1o0bM/DuT&#10;9ORvVnsEbHtHx1VLbfehcJg6nUWR3+N/ZIvkC/kOdhW1BcK9zb7y0hZiZ0RG/VyeUx+ZEWSx6SRh&#10;x8iuzqXz9zf66jbC/eacNd+sWKRa9XtbyMF7lOMi/CXdRmLJzQc6+pmnf6GFm4Ut2A5wgMdabvMG&#10;TWKzEmNHAToaGIUCaIwAhFEweULZM1vSoOg/UP0rGvndh03u4LQqmicDMvGfOSitD150cxJdj7/6&#10;FCx3XmgSiTXXHTDMjpNoB687LJp54VDSoUI7+QaYjHLW//BSf9FL/xvbf+fY3d+IFcl/wa8834LC&#10;euArUNpDlpsHOB4OGPKYB1Llt+jFq0061zoj1yZZoi7H23sQ/6k+oAbMcErPtZEABOW7o2M2QobP&#10;t2mYhQwRjEiBX57G6M8cDkAF+rc4egGqfCRHQtlL+cVsnabtXRehYBqqpakb/47MARohJoXwWiLd&#10;5QPiobRbxuU77g7cusL4vhr+WLOE257TM5KzYcU+hRgH3FeQeZUvh3OfrcPfrBKc34MeXV4vthtW&#10;OtS9hsHcRlp7eRUXZ+p5NJDHLpbybkN00APleacPrhJTg/C9sGXaUskSBXE2EpckbDE+QBG5AYrh&#10;yfigPfvC3oGMrDpSIGkOXyRMW1Thpu3sIgVjQNJkLb7PR0lIGPmxaPqXkjpfCzZF2uy8iHATDf8i&#10;s3fClFVv6hVNOL0/+1Hbh+34L5vZic8K9duUEI8P/oZyHdD5TdDzdeV2e2izX41turjbjfgaLbyT&#10;3bd11q9ChpND56XuRh0tUgvZECK9ulk31E8Wap/Sab5Gd5noJkengQvfGub7Vf56MpTOM9uu4l0b&#10;XWfHUiCiyNiJeZjD0WHQYsVasMNbX4ydY13k90i26B60cr4Cr606YX3qWLhjc6piGWiU8zYzuBWM&#10;z5dphFOUBYolXEuwJLwDvvLxuSM1HMOt6/pKpaATCvD8EN1psQB64KpaFNu+I36wSLbzT7MbaMwV&#10;sd7Xy7Du4HnmFm3o0IYKxDhapqtejezal4P8sMhBsUF19pfOOnXnOF9jVq1VVOquipTNUM9hlAK9&#10;GMRI6KL2+NcdyRfxd+4p7ICPt1Po3DyWrHfq7kdWtTPcszHgt7a7eJWM06VkoRfPFbDXAa6bv0P0&#10;py6Wvvz9QAYQAXZUesF4VJU6iK3c24DCbSbqJ1m0jsdj0SJ3oy9j9X6XIVvCFHpH5LDeRHm2Fcrw&#10;WyESpZJtSQlQqDUqCkD9qv1Rqc4lrLE71TUx6dZXh+z3tjuTGPcal2I2EVQNL+dII1CAUKk8UJzt&#10;hVkOyw2OBAn68j65H9fC8QFlgOGszkHyzep44vsWlcbMitXvKp+gweaA7O72SL0y5rcbuWR7RGrd&#10;TyjRoq3bq+yNuOXCoFRx8fkrZB5/VlbRDKtat4r1Aujwu7Uo5n4/NK8j8GidOmmbAxu0vrbJUkop&#10;hUOzPUlqSyXCOLrytzDpAZ4lDgpifkSuRmA4feodtOtKMUaTUCavoiBEFTVK63Aojt0CNqGeYoay&#10;fz7AVbKnW1ISry123PcG4SeG/1TR4wLnEQca4+hk41I9pA3NWPeKXkUrtcpik3OT1l4+UT6tswN1&#10;R5VkrYSfeVAzbMDe7XF4/pWw8a8yN7Ahal0fAYuMoPIgMP8A6MWyh/6KNCJY/6XJyk2ud6+wfliX&#10;gy6hE3Ac/XwBeNVhPssfcCmrew9SWBSzY5M6MztNQYt8mBLkc2yv1lrIta+rLhW8uUyxrNtcnKuk&#10;ejMHyGCETDpVcStkLBTO57l75Y/w2JlwAXUKyobqRwAnZc+K0tGjnzM6N4jgDs5rHXtTPz/D21G+&#10;4MJ4H11lgw/fWlVowGHM5ajLksttFRsg8hlMtjGJoDCwuIgJk8+v7pCuGTUzt57lqQK3J7hHjWMo&#10;npBHO2quGdALGqltVn1Y7fqheJeEuabcjqNd8IQ8h6w2naNPqSxaOtKd4i02oDD+701OtpxEBE1m&#10;Beqqv5mdcjeBBMpUwS/p+HQscnrUdVm25zMDBZcYC7LX7FKD5QiPdIn8l2ldXPoCZG9igZAQT0hv&#10;jYGPpl6idAe4PLjTv6Nycvi3Wqf0PcjJiTTKlLzgO7GkXKDXjlpZNrWryLaPyNCSDuCjePajL17e&#10;xewox2juNKGN1QOBjx7oQkFf8dmij/3wZTDaDRMBdVrdM+mHEfR/YPn3TjGmXWu6DpPbflirXYZ4&#10;L2IePYu5+5y8z35cjBAI33OPOhj9x/TzwOlHNaqXN2rmBmvVu0NTbkfHjExGeZYesjH+logB+BVA&#10;eJHBiAJcxyLDeUW49RFnC+D186lVaKhTkLO7yNtoxV+WW7/BKMpGFtl/yuQPuiBFcDxivVSUgqnL&#10;ygZazj/67UACT6urvVLBz6xM4vwdlh7NhhEMvPpA4+y3FL7wsht3TzVtXCTSixQ4493Z+dkp67KO&#10;pfvQRejsMW8gCV3yXNKGJkB3xjkjfLGd9+TQGh7bTHmcfqApMBwiZvd5RcfJC/6IV5Amyhmp+vo9&#10;C8JbrctomIRuWaDFd/jXs8JAkTsR/r2eDBfHBXYhfIwnFMfGqQzKlJRFBU57xNvi3wlm1pUI8xhx&#10;iJ1zF2UTlvZj9Ob6NjeuYPI28hJxmc1npnA7yUbjtPKZE7BoW19S4Nv59w9xIq+H+wHhsLJnxUII&#10;Z0yRAfDIJyWbbN3oNpk4jVg33TWX37LufTjZMXpfu7hOz5oIEWcGocgYdZa8N5dor0a5MBlbXGg4&#10;LXJ382njOqmSzNyA/Zb1mVvkh7Dl301B2QpmaGsgu8LvU6oUKZP2VYOJPJrmiWkJmFXiDPwqJNS8&#10;TIzhykDItdQ19+riljoyHdmJm7wykaKh12SfadtEnDt+y5stVJTFr5TB6uy0+NNoI/GMQKWEmH01&#10;9Go9mRb6447uV0VpZam3gMkjy06wDzaChpnpaIJtVvEVic+7R2sFpzwnYpcOdnzTrNzfzBNdq4H8&#10;bin+60k9rTTDa2ytJU+OObuoQTU41bVCQd7ey++zJmFtzgQd4QsT81WLc+XH9yBLghPa5byJy6TE&#10;sHkMXi5NtMm6d6L5sYR9ZT6ZFjIcORmVSfKLOfNPxm487kHJO+JEFzZFfYR6nu8Pwvx//C6rMruo&#10;esrTNI/C6jmmPdu43GWHYdA3VogRcneO82GsqGhwZ7pb82o9KtVY28TWUWcqkOkVXoeUzNpUBcma&#10;iwsHvd9+OuiPJGq7A1suxgRZFrbHN6nfm34RcEI1USRt1CnJsCnjH17G4frckh9leESxYpVNkexj&#10;fHpMWJLHRQH7z75bVbc6xWKpRf9wntiucMl35Sdpdpx8npW78W6B9IF6JtG0crrBvIJ2BA63XoX3&#10;oDkcvMhIiC0fpTKAVgO3HtDq/7yYhBTzerG1YNzwj833+IN0//jqklkAX9sYiSBTqNyt3UctYzMn&#10;r5K0uE9aiMSq0yC01Dl2LR/a4sv/SIGXk3iFU4iszHZSQBByxrqZx7iI1R5w6V8ZnuG19tUtnx03&#10;CDtiyg1bPz3ccAk/rDXERiRN7NNHfAoE5TLj9DA0AyAF8MXQu42LYJHTPYWU6fic6M6CmUisVaoD&#10;wtnsDaWZqD61rpqox5h4RHBbOXYwUABjIVIm/EM+23KvLUTQIeHN/xfDolqLsy43U7NqnSy5/Ct3&#10;pHu4t/RNG013wTa/JBtLNp+o2pY+jGBhb0UXw4uYK5hWK3cG6+TL8xUO86fa6gsd7zohg7+foZgj&#10;S0cL0BngNXdYt2EONPrJlRDVGavVNQjXhC33ITpS+af1q1exq4ihQNQtvXVKemhqzL86RnTYuxN/&#10;p/PinQ3MQLPqyidprZ+VPupsyOHsWKoMPA2eM+tamTwrKNRXza2om2yYP49gRnk6i/LttEssUyOK&#10;i9F/UnYk8xOWonNp3zb7KNtGQ43Otr7OnfFA8XfWAMqnFrnzDNz46JjdqwpmOMW0u6bLSdG8L/kv&#10;QwfIVHcgObLNNd91SA/en5FGOZNxdftvtoT5ykeuYmlyT+a6MsMya0fNC/S0W0dgnVJ6pkeXOOBE&#10;68mM8PUfHd9T8YocEzsA5JD9/L83Xf7PPP8PsuqfFDn/J9O/cKwX70Ty7B7WRa7CrRZ+l37i8DTN&#10;C8IrxaGtB+9mExUKE39wfq6uMLubxBYZZjTfw/o+3IDBw26AaKUGCD4IPkj0PIjjgBkFEBYPAGoW&#10;VviKGw3sj8PrQTe6Hi8uJw3EI0Y+PgMy/8YQxi3EYfvlbmKEN5xoEi91nT/sY5bk2coYseqjlu+H&#10;ZNazLqNrvjAc0ZwlenncR+IU1CUNHRKbLE7iebkcy8NYWBDcPjX4SY2qSp9k5Uq/0dtfacPn7Y+2&#10;zt9Mvzb5ixM7lubxt8qmLn5V3JWzzmPmveKqKH+UQylMHHNrfISPV9AxvNeeGTtXZI1bE1Ub33uH&#10;bu/wwwXVViaD6LmL7PCTRf0P2VEAT2Ur3YX2KAgxZ5dmMH4Sv2UbMzXFeRYCkyU32+luIcLaNDr1&#10;tU6iqjw+0KlG+qH49Iz0zmJNyW7a0XNxaDTh24mQQMiOmpkzh5MGiS+zggFdcdG8dPIBWVx/YTIW&#10;Dfvwb91yx+brON9Z0XdIku3Q0op1cXSZRjJIVm2y/F2Zd98v7G3tbJNC3L3ZUnhYrKAtupZx+p1Y&#10;cjELq08+tA+HVJIu/wa3ovHt5T0obOke1M7fbKM6Lbl4fnCVcIdTaRuvM1x7RxBqxPb7WBcsqwzV&#10;WbYYO+CaJF7jqbpo4IT+nj1iKlw2KsLCfjko9asoPN3/SYp6SQpkbyHexrLyCNe8Ads57vz49tV4&#10;ypiD6e3N95PJxGWt3RSYTpqUg9vsLdpM0GD7sfTt3kVISkFehYmBS95cVEVVuBPqhvYqZu4mXfEo&#10;nFiCcppVPOzF2XHqWtNLQJA0rYgl5n8xXYSOTN0ihHY33ZZXVv1Zph8QilNMimdeEirCPpyklH2/&#10;+El8D/IEtOR0I+/KE8k/hXzgx6aqD+pLbj8R2B5ixi79lmFxgNXhVGHDKS4mtmB6lvtbh9gYHE69&#10;pYE2yjJfdOSWpzV4dfiRr29Y8TM2rQ8IxIUgreKW3tMxRhPBeeVG2+FkRyuZXj8/9Ol5IE5aATZE&#10;UF9JQW9ZdUaECtdXOYPHKixuLC3O/qUiE0+i0MWdSYBjU22D8XhjrJlFt8Te3cZ6Yf0PvL7SnDMq&#10;7GmqYOovRVMfmcMGuEusM/MpssoyjJWnaINXl0sHs62sxaZVw8GNdzSyYuH2iy6Wo6T7NL8hfWZt&#10;cTeY8UqB7DGmQTyJlcG0A/HzooSso7SMYGpNKedwQsfCSVNIXojWRGbGzCYq7xRgJvxptu3pcpTq&#10;UXy3gzbn870c+yV73vf2WipWs27hDO5ca+PeyGQvLHWfnRXNvTVX7D43oKSNmuTatEHovWsJmSie&#10;2T5uzidMsSXCsBSUd1Egyp0Dq3j8LXw6bBU4HtucsVIyNrvNdkFE52OxX/W4cJJQYe+MMN4d5+L9&#10;hWrcRtKrK+V6k3sQ49iIcvR1/4uvYhhmOzPl8uOT1h+0tp9a974I3lxgkpny/Ms/yqyxE+57zpEn&#10;4RpAm3fxlfN6FGLx1Yx+wJ86LbT1wWH6NzlLUbxNwAl7Zlfd+O18fPnHbA6vEhEACDb62DYQ2b3h&#10;aEBG38CsvyMklzM3G4g45dAov6l8+OLacZ4OXSd3ZuWYQ2FwVls4xRc4riwwxZev/Jmm/2eIKO4R&#10;EUNEdIASNXReeFtX4mmARGJ4pbkp0nK7w+HKfdjNeYNEasF5D+qsLJ91+EEg3P1+GKoyXBwdTFsv&#10;n87WaHp9YPCsC4zpycOKgGz7He8eNCYxdNtT/PbSJ3Pa0aQ9bWFEid/qSaIO0W7P65BsIjeThfyA&#10;o0mProCMsmrPLXrzlH7TfR+vTkmrLkubkNyi3TpSWrsDFYuoizrmQlGOm3zZNoJbKIbBEetOEzq9&#10;Og8r624Ozn72WxFiiBDKTt1J4cD7pUVf20KOFnpvxXCmZdF9RZuXe3eLrRUFe/S79GTlFYHCj8Qr&#10;ntvj7HWRYogZo07b7TtxrG51CO73bKb5Y74D0PKf6NP/yvY/PnaeeQ+CvH+InW/AwGR3dJs0f01f&#10;e3zLd3/n6t5Bp4GgS2w6y4wawNW15QxQGg6A/qTxTafFx6k8YjAi3SfNxM+AVrtHIiADkZgcQLz5&#10;9/w+IJmXGajC0mCzJOxfvxniV0xxt/q1IZ3xpm8e/Cx9dktDMC5p8NiN7xy9z4CGh4EYz56spB0C&#10;yEjKjHHUaXLJt/3pqNqcV/neDBdW4FliBPx4eRPMFTJYkb+e+Qp3jM+TSUaRXxBbBv+l+/7He1Dr&#10;HPtprhHeYxlMgS/fE3B0Tt6jLC544Bq2/6o3uIz0P+lUD+52ziVrIAD8XqWOxlS74EFLvopp7zpz&#10;6jYsjjGvhEoh3hmKGBNKppGikb0BphDndBeXVfg++U0bDMgEadi2heGkuSI7j5eh3Q5pLIhf34q/&#10;VBe0uJhN3g+WkHFTTA5n4FWasKIIF+3hHaAl7yPrImCus8QREr2lM3lbA5QOyBV0mSk9OC9oOhkA&#10;q4ArMoh1pAYrT5sQjKtmNXbMIoWTk9etwfNApvZe+dATw+uPL67IjGIi3m0AkW7P6nydHNkR49uQ&#10;T0lSqAfo5L5jLHsmSgiFBZ8+Q9fKM/KAmDowEW/bAtXbVMh/VIjOHGvuY0YzXtqxNrAVPzLo+/Zl&#10;aBh5S7rc2WcmOglihpmyo6GnZme0t58+2rZWrfLsKGj661D2luV3baUV+S0iMXAm/3ndzQJ96nE6&#10;uHMcsUfLsMVs2SS27uUYKzgsB8hfKgrlx4Lj7KjZbw/eNMT8/ng4rcro0udbHX+TAstl3ev1Lv9m&#10;trTbrl00axQ9cUkbn3wzMKCWscqKK10+1jj0PpGimCLja7hj/ilEZr5PlN7T36Q7LNXgax53hPLo&#10;zhPVvoqgLKhWByrb08yabAlFYXyhp8EcnAXFJYsaJ3bsUaQXL8rpzcjKQ3Q//k4A0v8IRESrhjuO&#10;3kYNtAlQUI8KpXjmD2IW0S74WPCoGAVvPUEOhlkNK1TgmKdbrj5TN38tnQICIf3KTPPvT0mL2y/J&#10;BT6YK9yEbUXVk6eAVs9CwzNOYpeKooqV5geLNaNcmHJMDkqmtimsgrT+C4S0GfqjEJ2YjZuSAa/e&#10;+2uS13HW6Odc9tL3shRBekHpVlFanjTqE6zvdnGEZSRpORhSa+ZXq82yH0fXRe6V9GqoNCT2fZ4L&#10;znMTVNBVxPv61C4u6ntDVXNzlJPAHV3U63wcLc9nT3iDnOWMT7r6T0xkVmPCECpCeJXcWdzCwQq3&#10;28507vo62uldiHb2VMMEQVThuP0veKACChrThGHHycZF58dUZm0w+ayk5XFTLvGY+BhrwpqzLKEM&#10;CXyeoJ2hFchYJFPo9OyBVNTbFPWGweaztJpN1h+prU0HiuPVrPkWubNqXy2mFufN6YYS8dt3g5S6&#10;gYi7gqCPLNjxznjtYW2IcPg3WZXCg7RVwfAPU/Q37237jyv3EYfWBTAHFchSFheYEx5AysEfNgkR&#10;H759Z4yWBNTVU/EEPD/QQ8HSX/mhW2WinpdBbtdwuXhxq4yFDi6HqSKG9HajFrBTNU7FU+/nv/fm&#10;FgoVSmT3TPeDeKMmsgQrvV5oFRF1L3h9U3w7Zkb5MQgx8BlaIJbCZq6d/vwsjYyngshGkS2+LL35&#10;UteFqpeytSDF+1I5XYtPdBVZohg2lNNYym5PBsww5GI6cgMPS6DP/HAEbV9xYUhFmK8z3411FwTE&#10;o8dL6gXuwQ9XFeXoPrkwR9saPB1R8acp+hS0hn9+DNKmGY/3Jgpv8BFDs4GYTxILc2yJBYYLrpcg&#10;SH3igpPf0sxmi1wIySgddeHD5VtPqDkW0DUGpvaVTWGF7Nm2RUz+4Y/99/BDmT7sbMWZpAtZttZS&#10;69AojnKfc+783h6eUHUgBFggyH9Tf0Zx97QzAZXyLfkud/JhbmSk/DQkIKKU2o6D2Aj+pemk5x50&#10;EKFOxHb0sfoH4s3F7bZKyzI3uZ5AHWeAk96NaWivJOIqIqN/nUpxVovV+xk8nAhCBySYIjPUhb5i&#10;d2LzFVblsMh6IxRLotNcnZDP7ylEDI1XhsW4omP3AyLq3D1oHif0QvFlaOZU9G/ao+TeStuhp6I0&#10;yhZlBHZYXiekxZl6T8TMu2dsgGRIGX9lA4F3HnvvPl1bbUkVFa1PoJTdsHXII62B3BadNxhMsyo4&#10;tSJ3VzLdcJ/mjElvh8R3UtEGu/WeAvIQom//wr3mfN59I8inK/dGjii4IjC/RU7uumlH1nA4Pmvb&#10;9rPcv6UiwT/5hP8+VQLUqu5BMrSJfzZ0yViH8UvwN2PQvwW/TmbcOq4VhyP+etgLPET7u3tIeu6u&#10;Gymj/xAJW14H0N6DPK1c+g2sfG4kDmT/JxBGPUB+DwLULCD+OGaJAQbjAGJARSyI+MeLRP6TrArU&#10;kUGqv9Rc1twNcrlhWzoycLcPPBWFesN5wbQXYlc8jArIoo+IPLkJrt83L5CRkB/Ovexunhe8ye26&#10;EWha5iwmZ0w12FPsP/uAU9QQf0VMjw3RgGwhC1J1t0q1NEbRvwF5Ygp8RHY6+DFHbG5LjPDozpKu&#10;OumYjlBUr9oy//m2y7UiYq1+YZFaj9XTxhE6XGaJ45xrB7CPM6ernO62xDR522CmTCarb1oxjcVq&#10;DDTWz8mefqX15M0mL++2T3C8W16/zOCM6FySWDAKLAnZmS3+Nz3ffPuMd5ALuwzhmlS33a2J08E7&#10;201vRm/p+ifLkK615qLamgSdzLf2Bt967rzBjrvXCfoxh2uzpnGZE4vXOphnOnfI9rhx7lGpAgGO&#10;2lV4q2f6t85xIXsEQQfX32+/Dx1VqXxL+1WhPcnM2j8PsxkAKgDgmLhaX5FPZoslgr+5TmtVKJvj&#10;ZUZibNzsjaZFDyeI5i7oVAdJ8Oo21UpXHtGX8/7A48hNGVlSWORmGXWgHy2pFYrrLsSZVDrtA+uQ&#10;o0XZ1hTh8Z7ubtwEDCvkpaX5SGM/80BTSTLvsHYg85whtJvF1nJPlBAXfMOR+06FNqgz3wyll7Af&#10;up8NLhQ34qnCehX9EmsIlJSWmLRc2xBI+vKygYebh23H2JwyzCFU8yvkrCV/Rqichz+dsO7tcSYG&#10;JOxqqo3I5ZA/y9GrdULjDVb5AYWscGipcODK8HqhYRx9pVd2ALfMbmZAWc3azwuwB2mUfs1VffBW&#10;PV1rJvZdtuaO1o+M8n6KhsRMi/1gUCFeSvCj2Re0IR9pxeiEZjnkZAAXAHBGTENK2dwyKz0tueLa&#10;2eN8rugs8IPchC/jjNRi6AjG5ltMa6I/NgIyFNr+GOVoxeO9NxRJ3oHJvYmPv9cs2ryx5wVgGgHM&#10;Hw/woMlSznE0tk9e1d8G2o7u70+JOjFqmmffIhupKqnOfu3Co79bXx3TgxWuQN9xOHHTXl/rl5HK&#10;Vdfq+4Btu/b3dpIFhBveuJSwMTCkVOL//TMHaybERHA54BrPjp1DjIeULkJolz8WJ2Rzml6g3IOK&#10;RYlS4EsvdYKx4sMxsyuNI7EYzEJ0uMVUliUOf639/I21jVI8+t1AnctyZD+CPJoHsbH15/Nfx/sZ&#10;T6avRDm/umFWTXiH8d9wSGQQ0XHMyTel5FFspUVR/tAViNIKU+YaTFxHsnty1bWIVH1WUHGE3Bhg&#10;PbL96iMumMVpYdvNkguz0A7SHSFUKtQy0rn21fpJRuQWK7dhr2uUbIisf1olq/q7zs7lOVe/GM39&#10;mzs6qjXiC9JuxVTU3Pz0oQQi4p/DqBxIlInlmPWLHqujuBQ6KafYUbrfN0NuQaQaZwriCvi0Dm7O&#10;47U0WcOxcXK5bYiYDW+NmHzxvj65yHJLer/vXuG6XPK04a6jCvUN3d3EqkJhY8XL31+ymLc5cRKG&#10;W9PfpWAWfjx4skQ+VEOZJrfE59NpHSKbK/pCcC4Y3w1IwClaDqzi5NxTEusPqlHKPeeRjb1ti6Yg&#10;HS29LqqLc3FjYzO1cL357ZU16lhovGFr15mC+ciUx38zH20YEhWWScNJ9wvwI8k//ptRAgs91fPX&#10;dzMJZ+SFhsJWRPWPAdViFOl1xbVsHtFLBmbD6bTSlepovqCwTWOYQ0kV5nHyaGpLujyEaRzbwxf/&#10;EdaeuLQSBCJuhY3ExEEyv8NnJpf05gsUSJqRECxVC58b05cHZLRnrGJmkn8vPlHzNlwnlggoDqfg&#10;H7etv83nY7KO+cHyu3ewP6N8XsfiomamYrFQTHMIX3Z791DfO35VI4W59BK+2D0V0SAv9LJZvA5p&#10;PYxMJV1ZOXHS69x54dRVxbCAvg2amtHpU15XSq0nLZ+KdnIzsORKQIhzCQ4ZYUipj3PusraEb0st&#10;csgKldRE6buuP4vlNIjwSli9Y3UUdSkkLn75ydL92NBfXHkZVP8F4SAQJg+jyNn99IGDaDlciSxB&#10;W6nNzXmytoR45HctcWw/ROXEcNNaK7S4zJo2cOLVh+ORfU359cogpT59HVprdTQYRNDwI0RG4FFE&#10;41RoyR2yyYyRVZtfzDN4oo8BV5jvWmt8dIcZtxTThyS91mfyUlB4hemIfNH68Zh2cmwTv5pNfHwd&#10;1woOsq5kMCm3M1LgWB4hJED3Yj0r513PpKtO2qUZosbc+ooh2cKbmqGl2aOCRcx4UvyZnoJvLITr&#10;uobsSOWBDl1WXpeTT49wtCdcrQyypl6bDORjBM1acYLuUFg3G18cwvhejq1V+q+r+sZ61XGADPB+&#10;22fKBBLhXPDmhab7tXY6GFtPrprPGE1Ek9+R4MjOh1DAKTOdPi45sRJys8tK5AaxhFDKEyKKcrJ4&#10;IwJJVHvigsqxMQ6Zj/tmDxfneDFHS5WV8fIRC7i81OUVasv8t9zNiWy1JmppJk1E8ST9nds3DHOL&#10;zHQr3Io4ePFsWZ/aAckfnHEmQgD/xYjM+bwOGXtG94JEonG8O2xogdjHRjufiyVhuYLLMlLeOO+F&#10;86sVfoJfRHHpBrYScz/Y1hxeI3cJKJoF6iNjNR6iUDWaMMEXdGP3wd5Jec6KA5IZWbMRc9dKMt4v&#10;IKqvsoL4rxCGLGkJ9BJKhREeYZQMrsDGdjYtGfIzb4ZibDZKesPzb5qSvz6wMsv/M6zMf4gESGpn&#10;tKglhFqH4+LvvLgPEIZtegjDJj1/EOWf8ixuv70HWTVFue4nb09u0pk2PciAeABqISQzaz2GdYvE&#10;sSZz4CFLSiCXhsbmC3JaBEs5SD9sqNs9snzyxtfjDcA1qI1jA6mfzH9qhJVLI5WJSwzgpwjkDIha&#10;mFk5fPCdwacM/VvaetFoI4nm3F4EJMqMHNzcxJIM1F3+IRfIR6mmRWMazF3oDG7dtAtiVj3JqHQs&#10;n42cpYlZ27hUQurZCEktvKNrI5AM862qUARKPRu5O9xiWrThlKjJ7+SFWYoL2Y2kLL2lPOempU2K&#10;tzuPF6S43TmuUCvGApRgO9l21kHr2TjpeIcaXwwM985YcRNze5y4O49yQLo4e2f5L7cqL5hRdWXr&#10;Uls6jdstu9D2gnBeDWPI1pawRXVv+C58EeUiN119RYTpnM1W/JxPvZRlaNZwufxt0Nu/+ZR09Blx&#10;NBoLrd2UY17kaORFS/RsBEea6jQuuRMzJNvPaCnieqc9VT5OvrTXZpY/Ew8Ci1SyN74ZT/NlnM7o&#10;lEohFj1HrFYXXvH10lYhJpWoSXjGM5r2Acqc3K9wugnLPaSDf86Y3gLrNTWsL2tSMt+iTxSpbk1M&#10;TNH8mYknQ/mPrkQQpZ713lrL/LYBKOdJ8fRbw8POTLIO+ypnXb/AeeFjg7s1qrMOucPq74Xahulm&#10;UoJpaVXVvvvzVFXRnKmh5qLkX3vbYFgTGUX8AV/CP/9Ar0OGwCLUkgPdZ6iqDPub9KZv8ZtdL7oq&#10;wSpjh4fVtcOt22j96M+T9K0VK02ylNxVaAsveLYd4a5qv+oB5aa2hBq3k31o/dBOME2TVkP9+rHb&#10;d+haHDT5qJBjKRhnlgAAL4xSBZyFJYt9br0T52xAYRSroMUFnrgyQRz2GlEl6rT8OY3ZWcyFbgT4&#10;5ipcDnlXKas+90V02LicAxVOEGUxb5uTvWXCdVgEkP6ZESJaU6P1drVrKyH5EEetci7Y5Zay3zqj&#10;+4+EkOXad2GBW8nbCuO9hsuohBNyDaKyvOhekpEzjhsrVVZdhqE6wHRnxFly4mNPCoahcSArffUS&#10;0be9btdmY9tZx9mWArlM2Fa9Yj+yePZRg5h/prEzfB0rS8oj/pjDAExD8jOrtq9GfwH3BR/kTTPS&#10;GOlvOt3wqZbKC4KdlzSRlVfYT7f9QDcbV8u/6kVxs13MqUqjwt8uO4ZVYhrQzzmvHk1UKXWYf/5F&#10;E/ri4/thF6zP349BN1Fa5PtNCG4lc1CuiShhSWNR/EGiIyvOPjerl1/IhFT7Nl8xhFZhNC3MCVNY&#10;JRhMThRuxp3OzPSRRpJVS0pFPlHUtOftqlkvZTXje4qmB3uX6hTZ1DvYTkG/KWfNvxcRPK5ieFCs&#10;5Q/Hf5pY76idzSiMjsinC7JGJU+hYt1yQWMlHyBpcL1Rvb4NBpvIvCjbGoOjTi30rE3X5+LX1ATZ&#10;rAlNLaA0cpLPFupuJpFXj6+Hzy9h8fEJ/5BkvJvQWRwt2FLpyLzeEzp5T47vWtQBVYAkhAHxiuCm&#10;jD5n8nBCby8ritk6UyGe8O4UazdL1CJjud/xmfLKF2wJq6MJxJPa68VpKtu0JEIDc199sH6RfCVt&#10;7Rfi84srXtJ8MTc9n8jmQhncyyTngyFRM8T9g5fXWZ4b+ny/AreEa26RulWCg7r0xq7H4pNV0pmY&#10;YsP4El2eGD2faRdLV29g8n7UwRkobKH2jZBacKJ6LbRZSCYnMnJr3/m4VBxPT89WK5S/m+wXqwRF&#10;+5fzvsjtbrDf1p5a0o9lu0OYl2Q1O/OsbxuzR9r7CxSZhuuQTOfPLzvsECXQ/YImrX/t0w3lSmYR&#10;KG4C9XxKmX3J2LabkALTqs6IiURjCz0Ut2VLrhXQ6chx9Gjbcsgzbcdy8fPTwzM5+ad//CNBAMJb&#10;CzbLhsmVSyd6pJ2Pvpf66SInny0yTBeSgLDvPJ57gRM4LML5yGub7tOsfG2A79025gE06NN5KnQ8&#10;cfFA3uHZMyIsiZwBY5Y5ey5qVlWj4NEbwpFadzvbh3IXRVzZnucuOjc1z8C1TjhDPLQ37yZY70E/&#10;t7f+6Dj1ZnesKnFtqaH19f61F5YsGH20v7oOE+LWoziFbS3wO1WZuP4E/HUHcvJWqS7jqjK+jLXR&#10;sTm6Wrvl2K6m97dIsOsajgjiICMDeuDnQCHvHWm5C1JbN2M0UNUfSJhbAnjJmplcf1QFROE8BtTt&#10;subv91Gn8Ki73gqzyBs1TSRn0r3JGsGnSAgXPWP5e3sfHHP49R1tg1Ldzc5p3tm0+G/ht1I/fLAh&#10;Ks+xnz0TfgyUPptvuA1NhixUvIFpRVrbxzWnvHjG31JgIPReR2kifG47KspXzpM3iN7GSr0Hf1AK&#10;Bui6nmV0BbU0xHupHWdSJwJpGq+yyoFwT5gntJ6D9YvhEaq1nnby/MHVuE+T1LIQqaQxekAyNwI/&#10;Gq/zaOB6+RdzRudyzWCWH4hCqYrDaFavgdY+FwVh5MHBbZvGNAboF3MRWwmjELOgHgojcccfra4D&#10;1wq2k0hWBqYle/IkS7MPGm3/Kh/M9Q+J5l3ihrN7ZFqdCmnjrE9sCxm24TY3+Y793s4rKdcR3y5H&#10;tzbYnm+MVmsGcFWFZcxsiUy5xJxQIAFOqzu099da/a4zBy0mlgL2zcEWrOXS5FHtUGDRWUBxnEhU&#10;JgXQxGqQ4xpjskQx+fZt6XE9r539x/6TPVJB0jvnUzRasOP2QJ7Nckb0yNg+gFRSTj4Ffgt2HlGu&#10;YoquvhJF4MAefakfhaOwsCnyCfx06pzVOLR73Yfqe9fr3uTRmtl4h8qfnUDi1xnOmNwrhR47LKHf&#10;QNqyM8FElKSwQUmUmGufxKC5v2sJD1O5NcaHbNXZHhvqz6Qyzmh7tRWD4txT2kA5zSlYmTOCCniq&#10;dyJD9ETMqdPZjU5sZoZbqfL1Rp0Dy5VmX2BTppVi7h7Z0khipNbuavY4kfi78yp6Aqfvzb8RGeNq&#10;B971Pup/At8OxOwsXJTUj0k+2ZM34WHTlCQ5BSr7rONQ7bd9BJDYKM/w3ylO0P/H9v+CIC7+70gs&#10;MWL//bDiCDO0q/4PMkuUBgRynpV950B6JDnxubvOllF5xRaJJVB6GCi9CqAxtofEGiDuA9ode1Bj&#10;GhkVX2CO/vxOYwMUbNVej2GZgUR/TXkh2oyU+0BZmaSP1j8t2FbVEOlIoLrc+B222wDlUbTKdHwl&#10;PFZZPxLf43ckcQFF3rpaL0kiwzphDcLvPlFn5oed+ZJql4eN1WeY8d+DEHkUzTJd2T3pS42rKPV3&#10;1gSOi5fnpbbUR3Pk0VJog0FIIJk/XQtmiD+0dVjkqjykrPv1lFX6P9rHskrOBZQ6wNQ+OH/BPvUQ&#10;f6vLnLtL2n3MIcone0eXWfR2PRhcP3f9rGJsi731ukf1cmztKzTRRpumKXAhEN7jDhRtlU2hSzrK&#10;KufhXpoNkl+bxkbvfUYgxEMLBBJ96w3Ov8HieNkFR2FHLKNqHIDqCwQ+Zb5SuDR2Hy3Qxm30CzaJ&#10;O09f5hUsZkWdEaZa/ZJYEiKIQ6SQ93MOCdzEL61ctOMBrWVWQeNkPe2hzicL//UIZDPA5a/TG3Z3&#10;jvhzsKylkanhcH5ZlRXmJR7bHMdzRAINcuM9mmgMLfn2uhKRk0DQIt6K10bz3aVF2ySctuH5dHuf&#10;8TPKGq3jFHj2TGNu+Tf6wjffmEtZ5NSuEfwPT6ikEqmbXIo3v6Sf//iOUggweoae/rSZd7DoX77+&#10;5OQvQzJR1SSmKkWQKMbRg1RmMHwsGBte3hp/r4DZIcXOdeHvOt6BO4tVt9iGv0adEI43tRb1mEus&#10;nlPHFwpLc3zDsEpaCZm8pXVxw0JYtF4X2kdBAigWFRlxItRaYTnIXIKC3WDpDzwT2wVUcqvfSJ/M&#10;Nr1HVXriGDuIUCtZ5CCbjPJZsL2VZ1j1k5DEXOWXUnbWCrahV06bkjgi208/t+IpSXo3SiE4orkx&#10;SwhUJ9zg6sGKLLCiX0D8uF/mv5/I/+mdG6t5kcMpfxXrdzmsYiAfvohK4oTeLLsP7QyLpu5OxKvE&#10;pPVDUN3ZUiif8j2oyc40Rmeg//465wqVk0KhwnotM4qnT2utyP1rMsPY2WlhH/p4jUTgtj7kxGzT&#10;rcOA+kwoNEZIwgpxCEvWY7F1qkd2R23n8/kxl3pPmx3+XNdwCLzBDkfmvJO7ndBvsMnWK6Q1Uk9r&#10;kH2c6Cb5HZ62bCV/W24fqdUUlpp3qMali4JJ/OxeD6XwQIyL92mXzhn54zrKcBGebj0IBt3Fdw7U&#10;g+pxmj1TC9P6mjm1Fqp+X/JOaD3h5Jb6lHPj4Lb4vEtClNGJWS3u6PnM9bheWaAodsKHUPOvznvk&#10;KWB47doZMW/5neBBcGbjWw7TZC75ocMPW15j668JbA+3nc3GZlVVO99RkLJHHWf8GNuwtsaEHck/&#10;wq3V35kycKkWnRrpCkoHt5GTpG9+sGp5XJcjI23WqsKXPNFFL5bQQ0MvnWbYyWDLbRae2/eYRLck&#10;olPOdnZImonXaGw6fqtx0sp6eNHtih52FZ7gwJ+EeUMRaJ/5o5iB7ORU8IZHFF7JcZj5gTna5iLG&#10;C3Yn+Lny2rXUwl+K6dDm3MWAOnAhp93unPRbUWLy6WJ/F3RHKvS0zh/+qZJtCzfF6YUIUnkXzKpC&#10;9XBjkiW8vQpZVrVWyXwSvT7xeGWUf9hNtPsiG3XfTolSXrD0dTKT3BU51AjvJDkXLBYsVTJbO2vs&#10;Kx6bDkIJxEHjRuyK0Uy5JsAN7rtdXJzt5tKE44UxxOGPNiuJRsmQxSMaRZL4SH5QnMJUI6jLNibw&#10;8zWXgF3AbV9UAs2KNVlCbFqrYBtT44yUKWa30cGku1mkdEJwNaUh6Y2Es9+r1/7BLJW/fJXNKMyE&#10;yJ6E85gJElflrt4J8VUw0Ip2AGrJwuunotl2d9DYrRnS7wV2m+KqfNOR+iKaB++BbNWFwgWjYY3i&#10;Qbae6S5NeINTVJBvfiGZeMa7yhxvYg8nK6/tAj4gNWyi4b2Yn7RnBzmsSKe6mliDZYbxzr1eMeRH&#10;OgFT/dvj7RBJH2EFtrirU86bBj4X5pOi1d2dMeCj5U2qaPGATLmzx6VFpxx6fR9ds0/hL+HYW8sR&#10;o/pA/pQJUmJawZCWjalULMmrm99HVzDS10DuAvxTbWTEOFERvWGnh2jzozj7Yb4Td6S4T+2BtiSe&#10;4R7EdaS2OosN7A1AOqj0R96PQAbi06nkec3e2Dcina71d7iZaYnNKSevNvPSp+SM7YmKURo0HMnd&#10;p/jS8hvKiuevGhNNBCnosNakIADONPjsOEHzvLsuQBfj2DHv3Pnp2QJqSE8gkPmc4J5o4j7UFm3f&#10;zpIy9Hp/HmVJbXxHdm2tpoFAnrDBj5bHDy3jjtauNKzxCP16/DBVCATCFPN3yaFXtD3O0LlL13Dg&#10;diZvkBW3flvCfxEbxKPcCvaG28ne6Oktj064JAvJzzTFpgzk913Qmy2Rno5+6jrNNjobtg/RHlOa&#10;bULGXDdmG90bktg5NS7SmZiFq04Xj0g8qR3VrY8udQEJ0oHX0Rna70HTN3LIEdk5OUmjert4LrLP&#10;sm1MoaN7T0gXZDvUKxs9D74vrsO3fo8MUEi9w0/il/V8wneqUEdW3UZNvpAvqusX+VZqnSYvIJch&#10;fhOSNwYtBIvVUTAJXsSEQEZzJeDld3Tic74FwkBE7DWALBAL//CP+a+gbu5RGnU0rk9Wcx+KRtJ9&#10;QvwrrQLYohQMJj4TTs31mSTK5uvMh0hvdewHyIZPhze0VSGtkYzjYMtTZ5bQV1VLG6ZYN7uMYY2p&#10;ZvUZxowIOmq204ts8zHWIZQRV76WdFwp3jaZ1wvlR+p2xErVdvds1KupNqmL3dc8+LL35lbSxD+6&#10;1PTmGWmmc3jutOrBPciXd6MZd3m2hcCwE8N/lLQj5LTDtiJ+abM+5KmRlQ6hGVn3xQyzinzE3FEJ&#10;00Yhp4PFCQALw773qAm/ZE8pSKpPqrC/lsRlPGP9HJoSMSxPpor/zpN1yH3cRarx5tOVTPJCsN9N&#10;a4muDXk02Oe1dgH+Q0CLLheiVumSMJi/Xju1nZNnz562xVb5KB/mfDPeuxqpph4LAxL08l10qww5&#10;0V9vjr+tqFX9jIUCu6DMSktmrqhFoW1oLbVDn7v97kjMe7ctvjOcB5Ei7j5Q2u2YKtlRGc0eyJ/q&#10;LRQ39F5NSCr/18HJ/0GpD+An+z+dRS1b+YKJkwQ2w73ugUYzW3bhe+DuG5RyN7ExfPSxc4T/ERGW&#10;F9BR4kGl9a+rZGQBqR5OUCDBWpOLak4zpTht/R9PcD48UVh6l3l8J9LllvzzWm30TzBypUzooc7a&#10;Ng2ABQHBj7mR4fOaPyof/UrbJtQdlTlKVXEq3Mt1J/fPXSW8UIxRa8h4aforKl2bM+3ezgNIcncZ&#10;oHKE1gYkuLnRjZwm+57jzurC1k1quK6MIvnvAFgXVFHYEImIrqTj+2aEXA2t1TGn2E82i8MeTj5Y&#10;Xuw7KbMXIVejaretFYCx+AMonLHP0oS55cwUUqJCBnZSBaq0JW+p2Cq+2x50KUtjSScOBUofxqZA&#10;BIlLHUlOQZBh3dOMOW4b5ZNXJ0/sqYhp+HPFIwmM1MovROrf97vVyjtUh10OoqTk5BT5YAfOaqmo&#10;EB9MnSFjWBE10bmQdJYZ8lJHyqUtd+Eu74cIZhYQQrGmVTb7bHLmCoTAYT9WS/Y8ODmLFBUv+1KN&#10;nEh166K+X8mZITdhHNINBOOWx0OCdh1of5nRbQ+JFMc2MuyEOnp1WRAXeIqb8SE8PuNE/vau3Z2K&#10;1EfxSLND6vllRkO5DNRgik94em+of+Uue9vdC7GG1UPQrMJD2snV2Vkx17NFLLJmoyZP4N2rg6ZK&#10;2mW3loMBoR+lGLb6cP1MCtpwR5BiBqTs9zxTn/qRK4HZTZjFWrnvh44vGc9ekScDibz2tRsts9yz&#10;9yCwaKM634sUPAK2SKQ5T1WwjzUppjx0iTXsp2uf6a5fNSekaynugpAbVi1d8DHUjqTiRDmLrQFD&#10;Prd3xrVxpSiIo5cg1ZU+vSt1q9Y+Ct0p17ROPCyoiyK6CxahHvR1dkF1ulPNi6Lr1y5feaN9Zs49&#10;KE+TgXzOEswHlJuzgnjP2CQdyMZgKTColWxaQORZboTKfMLWGJQ2ptxoR/64uYX44bj+xly1vgoY&#10;2amPEz/2TrJXnjft6CI01XKyJtoU1A6s5ZlKHZxx8D7JV4nynMuOQ1jwSjvT2lI6+qJH8oWmpPkK&#10;U+HaoMIIu9CGpidbS1lPmXTP2jWQ8521VCpSIburQile7yvZwDpb8hJEnyC1J0UUiF9uU4iqhs8z&#10;g2W6uoN4KvGfdEWjjM0e5jMjluYnl3McK0GxtrlxsOPTKsxSv+Q168WnY0qDO4N+yuLAfpquCVk3&#10;39wQDPgpRlk0dk50ss7J6WzYWWjeg6QLaUajxI9POUvwapUccCAz1+TSP+QvxH43t10GI73/BUi1&#10;vtAT52L46ymSOl0+ctaOMR/osaN6OogwN32W8U6nHysd2T04m363bRiOE8dFOLrpgvpNueobApHF&#10;b50xpGtZB2Hzz+ctP73aGG+yx3D8cymj7Efn5lFEUR9hJmYiXZHmdheamFTYKptGWFehkNsYDAcv&#10;+lgoeHnWjjtw/Pp5OWn+Qq1U/b29rb0i1NibmUa46/XFBcm4cQ30Xcf7mUf9GdYfrxLdgkyntiHz&#10;t96mkVBUXkFrMV7ItpDDSBSP8NIUD78uuQPjEMkXGXuUOQec5szZS6GjXaqquK8iBicicuC91xsn&#10;Q7wdzh2yMJYpVjw2sQ+/SRnkkWx1L2SnJiVJcbobEgUdf060nfA5GpGHNdSVxYsr26G+2n1pmU8W&#10;KnoO6bbItNbaK9AJ3/kiVPMFJ6wIcw6lTIgrxFrk/HE5KzHiTluEuI2T5cmM2Kyqrt7t0ubVknt9&#10;sli2GUXpByimwOqXdAav9Z+Y0ht5d4z7dLDUJ0LsXrVQq43xyEw6UWU4+WpFXYOjuU+bcncTk2rN&#10;m5gFCqKwvW+X49Byo7Kmax7qqgSEdzvfVy10UdDca0jFCBZajRzm1QoUM8JHWqcVLRw2veHkWwop&#10;cdfne3tkJXHonqCTwknb6nuQWYi0Gz9pkFnp6RW0LZ138fQetPS9qKOjmW4Z9cuLInuR227OrbXg&#10;9MWQ3KyK1qmMD5mp9VX037NC/QANz9evPuDdhDu6rNFbVNujn2cuP2dAkt1j61r7hFVjcTu2DZhS&#10;I2k0euYl0aTMEdEWuaw9ioRiBPRuLJqTC7ayrbDoYin1Qdyu1tq121aHGhoz2qDWPaeu1JDssUfu&#10;OONG7k9HWWo6Wj+PDj6Tz9D+dIdyuV6x/35vzzGcvw6oepVXaOdijerPWhkAdxafPC5C+1k7/lDI&#10;chKDl9qp7AvoMQjkjKbS5m+49POniklfiFpoWgV90lpovPdn8xZJKNeaVclwpnUHpVFNVhkIlQLE&#10;HRc2Z9VCdAqkFkgUXH1tVE3aguNoc//U11fKwFAsornKD4jU8O4REpdFdMNd5/np38tbzfpJJNN7&#10;WWka80YAZ1I/TlIIk6yW/Ef4vNpGNMF7A53QtFqnd4W6N8NUvxlv8+qM2PzSau8Ib03kf4TIaR+O&#10;bvaj0dnckM2CnaX6oT68LC42twyLCnnX7chnTj+xL1Oibb6nG/C11n4vr1O6Oo7hWwEPFiGjfXgM&#10;Oi3IDNDUI+h6Ah/j3DF7bNBSbYUHBAYmOiqTzUzgRYx1NwM9+XKKPDuSwISDrfU0VIYRLSPCg5Ol&#10;fPq5KCG5dcEHE3JZ4jP8gyLBhtip7Pyk6rN8yy22kqZYMtTM/WMb5UIdh+xBSg8nf+5vs8P+DRYF&#10;LZS4X7Xdr1YVgneWmAImF+ZGkbDLu9eDIT/nlVyIxnaYpQHUh4AvgPjkEUlnzZ7MiGm26FduAV0P&#10;bixVmwV+U+Z3HqSS96Cor3NDbLm2+S+I0300pWwU0RfW7QgqauNV3PrUVd4B1XhJWwvHXbi1jEzD&#10;kMI5qRYK5BpO6TVmfCA1Y+Gm9QY6cN+icGzdUNC+UZgE9u+fGYqg3783sCknmkedmZPDqXx6RTKl&#10;TrImBVkYB+Mp1ELWlKoULEynb0aSguCsBQY2qPxpDdgyuGhMIogFnhUjV5FfDYiNG8StyOqCslNy&#10;8ivjyuUHxYKPtQSx5UOBCOq/bh9zqeh6VJyPcD1GOxFPGgslTVsLWZKl0p2GKBrh8qha0/OQ5w8k&#10;YBkvSdUQCm+bbKi51kHRLt7/mETERJoTXlg2TCf1egwgcZN2beSsIGEFO6STImM6gf1jPFVMGgdo&#10;uPCYpRBZpT/jCJbiMc5bmpvO8JqhCPNrgOH9iB/zNSD6ltZn7JT/jDXXvdoWCgnpLdEfSpg+K/JH&#10;O/5QsOsLoIoJa//gkWpbDq1usip6O+qsjxRaRIktm+5RPoKft3L31SiXSmAsOQHRX5Gl6xp7Q2vk&#10;7iR0PBVTybf439aGu1f4t+3ks9qdTinakOvCkUbjBXGGo8qFnv6bW4r+b4dyN/D3Pj5w5//tgob3&#10;LTh9ePQ2exxwRsr3/PKJ0xdC22k/DnKcEVOjqaasTER+EDje4Mu+pWYgPQhph/oQ+H7zIZZc2Rst&#10;bLZ5voIjq+++NX+6owBQtDJ0GH8yo3zi4bxrDyHfsOKEP0xjY/Dfnikyuw1y/Z1s9Rf3yAxgzlhK&#10;Q6AAWwO5h4raGFDK18h4PybdWKV/QSFRj7XNQVczyr1w2J11U4WqlYbQtHZ+vwXWYtZz/QoMPBkl&#10;drp1+2UU2wDsQ6JHZC1B1oFtQRFomeMvSjWFtmer6Uuwnl0p3lxri1LfxOLtQg2vLlYfdQVnbFqZ&#10;jhVoe6wgN/dVjYdQlud7ZvFJidARlx9CVAbm1sql/GaeBVRKlbmV/ob2mSSwYZaekkbZKiYfrVHv&#10;4mbnvAevDGpemPwYlA23duCCkePNULcAjlhBM3X649DaEJu9T4ovjczpH/lsQ9ECu7uykWbiFVLn&#10;BmC7PD13IyE2Xygiwq0N03IpAmctrORW/IOX6Xeq3Zau/d04JR15TZIK1PT2yGxl4sJXw5IFlZKI&#10;Xmxz7PPSNti2Ghtvxgp2TPtgXy6Hy3p/gkZpeElcRfbfXb+/HIsMn8NW5ZlUrQ2/kI43WdKh5Bhk&#10;DrRKUIw3ecxSx/gps6xP4s3cMamm1pb/Abv525uIuFUega8TM54atC/NW+R+u7U+5rwFFStG93b3&#10;IbHuabLLBDK+Q8sPrLNjpaPWf3RKtLKQqiwgmRAs8H4lTHaFJcSQv898l0tGpG7Fbl+Ipr8FG2ju&#10;+iUwPHM28MRrShpF8TB8bXIZJa7ED1rSXU3Owaly0TFW/D6Bt0VpMqcbn9THdfZ3DwO9nfIZnbLu&#10;t2FTYQGvnh64/H4S4ZF7CRetsbPuaMfMOssMEFAx2Kbr6TfkvlEtju3eoZIfm1y1O79Wr2h8Nn/w&#10;kGTEU9L++EJ+CImqUGfOeEz8pVuiaynm68BKXuOEkvptythzkfSNp7DgdrTjSNXxMuG3xC9YVicg&#10;CR2It/NIYCS+qCTdmkYF0alvCfmkUfynOdMjsB5srUzNejVr6AxS9kQsxQ8r2ozJJzFvRBnLXPvT&#10;Lz3P8ks/34zOypzHO0aHuyWuvitwXkGQsFB8p8GJXW7UKE8UQ+ro/G1HZUZvN9iTLjlqaI6+xaI1&#10;C7LNIZ6arXSdGfmT6aOl30FOa0ihqczzJy2bxi/LWMJrS3rUa78TyGuWS3q9y7PEc76B42i0SSfL&#10;CgtJAC0QH+N0pfI1yQ6YLk4FkG+04K4NOvFQLSlxBSeyTsx+o/lO3RNU5oFyRBYMRdtP2RqwFhe6&#10;TmLj1DaSUMjYjz66s7hz17uy/2nJyNoaEolUzl7CVxHMwFBBEf5Kk9yCRDvIHzxt7eImhUO7ra1U&#10;Xw0K33xGIt8cscl80dhgjIprcjl584n/UcptyPu+6pfDxWddE7WbENuD/pidCxIFMD6R8PtS84lx&#10;25sbOPEPM4bUXx2Zq0GvZUfklsFd1deYqYWiWPt7M3O3oR+6HYNBF0NWuyYvhyqDfMpHuEVi5ePs&#10;brJ/0XKF5PJC0UowLuyLyyBhgjWrj3lCbJFuGU/TKh4v8tjGbGy+I2H9xNda9Gv2lk/iHqSh7n/w&#10;yFmJUc28RpTzSTItqWVXwh2yKFFVGClXVx+uXw6IbGXk2Ca5a0tm3piOIK3LOAZ3n/8p1evkj9yk&#10;RcZUvmtKc6w9z32uwrWi0Td1iBsuScVmGGSCtuk1V473reUC30DyXpgxzLCeuBS3jRUlFg7kh58f&#10;41NoNuDxYLaH/HTHQT595SBWbMIeXoPUO19is40JzVYZCvq92PTl+13Ki099fdBmFKnm1dEB/DrL&#10;a+97kH7CV61g0XuQxz0I9dZvtCSY+FM2i3pMXN1NcG2NV7HfuR3Oou1uIxwuJeDw5eiz9G5F08/u&#10;FS+OT6Bzzo2j5qJUYt2Pmy1RvvworycT8cf1nzfkl0+1DvaSCGxaDYf030yc/9Aqmp2LcfGgn/Ls&#10;o6FyGLZDOS5gVDJ8O5jYpClQRt9vwulCQ8VaMTruvHh9YiBBYQS0r/oOtK/qbXvtv1IBFMTps0/Z&#10;UiR79Ii0NDmacf8D152NeiK95Wghl+ShwbBcJoH/KCcdKeKMqSirEd+0JVcUIcI5xxpQwMXxtefg&#10;PNAuyxcbD2hngxZXZvDL4P3b9tHB9KgfjtlcY3l359RjQWAfzBh5b/YYxPJj59crJ3ljvH1FO31R&#10;FQDfh0hUkkFqhJWYj+NNkn1A4A8m778HCX3bXzt4l2xLEBnKNrUJ3modA58uGJfWGv30q0/MAs8T&#10;UWfc4HR0sdskNp30MiCLmJuZwgRIKWyDwT+HF7+K1xi94IgxNcxr9JDVr/ZHnqfLCwEYAfVBRwdV&#10;PV5s11HStgo2OiP8qgxVVKDCQBUpMxypgkFjBeileDFaG+37IQzo9aEcPHL57EyJTg0omBCSfxsW&#10;0tagZFi49PXiBb7u3joR0K6Md6XM9Adb8rmvKvwKyN4x6Zbqd5h2lzqNFWq5RT8GCFUCAQdsiI8n&#10;4y9LzHlNeNPSF9zRXgexxYDbrkNilB2FF09WuEti4CdEcSBfToaEfbwW+PEe5JRYaktB0VIav4pk&#10;Ay8TX6eZMkMJ9aaLBBZP8Fk5F5fKQutAtsC4AZkrqneNXEne+dhtWzLS2+dRhAfXBN0286IauovA&#10;Wi6ceZKkPNyUEMJSVIEu/nbexorIvf0YijZEsAU4KiHo6Plh0727ApdxFY9D9F5eFaKJsztRSEto&#10;dBhmStKZNLVdXyUc+5JZLEM0xA4OnN0fC8cWD/UCjViQpufqMPv8hcon4+HabH3wXdYyQbCZWVrj&#10;wcmr8ZeX2VQnVWs6yIX1wni9mip9uyMr1/JGrAM6EhuQMfn0AwrhkG1wlO2pzx9omzJOu7PXAm47&#10;Zkp6bKIir5scX3sTG5+1U8kVO4vho9fpWoUHvnNuoK9nBqr+/iDcpkOXKw0elAtHflLk/B6Pb7ww&#10;S61iIK7uuHmPaiItLegqNY3L0EWQRKWQfbXg8zVrPlGK41Be1eUYtDRL6kxxNOeUB+haMZaWHht3&#10;TE63S+BncnI9JhnlQPVCk5H0B7yiWJConxMrBtcPMaH74M3pJt0nau1v9u3fUH7lmLMSurjjA008&#10;FSPkSZavl0TlVZWgTVQqrC4B88Gd3pNYH+syw+Rc4tLs8ItQVensodeGt/SymmWoYPtwTam79Zu0&#10;wgDuvlR4xAd/8NUGDvfb6pr4qXyO7+zXdmMAkD/pZIjSn9Pge/Rc2OQZ9LtuXJ2FnoUp2A4P5aYr&#10;4mrcn8g3DSmTdURd7NcjkpSxnJx3G3biTqZTLDqM7Ed2LacFWdpd70T5zmbECcQJhbbxAY2RWlGq&#10;7gTz3mrnXLrzpD1BmvvO3FK7rMmCKg4QId3h/CfemOZTOPOwcxxIjEaSmwiOHfmnDA/koRFIIdv5&#10;wqKM/4IiOv1oaSvmEc5qSG/eJNJKXc9LpVKRDF0Xx9sOPQ7a9jPS0Lyg98ZXSMkRC7yYXc4Yja8P&#10;YaGqJTdfnlH94OYEeTZ9pyI5W0siPBSqKJgT4Khim8hbChzzrGnZ5UpeU9f/dvT5nZFF0af2YL6x&#10;J4Nu09Cc2/zaX0fPQvJApmd0Rkr3IJSfSNBFqrjVRFqYedxV0jk6ZxQtQxS3yWJqlhMFIAzptULG&#10;lnn5LaL5LAXtou0D0uZ4gG1CfvAtgX3NchCVlHfnpCjL9D1IEfUZlMgSTLDBEoIlWqip1kFh8oLW&#10;7wfQtL2lZ98JZ/qTj7jNrEBchYgrO2waAHU2Cf8r2Zx/HfO/m9Up3eFMBLS6eNablE6yI9Q2brko&#10;ZkYMlH7MthhawL84EBp233FH8QeZYT/nb8FL++npL50ReEqSnfm+l1cJ/unblOFDF9/zbDOkA/bf&#10;nBnvRLr4N2loQHtTN+kkd1vlkC/8D+k2il8pWlE5Wf9lqfznW00rC5rX64vdkwN/yhtsof7jiUF7&#10;+8lX4cLIBS+kmBG8f6Az3iKbxey9j9mWZHUltxF0uCZtddO4Ma1NyM1udZq+WAN7/HanOiwWHb59&#10;mmLIrbHQL2EJXmsYJD7Z5sZsVjhjjFxKG//Zhs5pkboSR/qN9c7BpE3fbG/otqqml4YkRYfqEGeL&#10;i6o1kVRqliHjIEcS7NOo5Hf7yBr68lLRRdBSrlMuKeCzvWzrmO912OxsiwlamxmGZXuTHbl0HhhB&#10;BiJonYggiG27HtqaUg8YPU7ofE42rHCp++n6h92mFeUYgsgTz/Qnfr92riaGMyn39bhKxNp5UahI&#10;VYxCMWuZz3KGeA2LxrGtuYJ2uV2cj7Zmj9NpnYOyZ+IFubGsxIh0v4ZARIVfAznW9rt3S8lWLVlI&#10;htlApa2EG5KnjN+l6u3vDJ+XyzvUQVoxbuK+JYly6rfCP+UKnuH0NRmG2I+2gTNFsZ87xdoNOtt0&#10;6Lum36UfjGYEr63w+l8rMKVMlA9+V5QSjW8GfQAhDcu9Ggsw41u3tlprH7iWd2QYr1bYuMkqq1d2&#10;L3F0l0PBZH7SfL4NjTKQsJGTdokbyEShcOo9xWbKz1WQ7nV8HeglLuiGuoKn2IhXkRBTqWN+Z8mp&#10;2VehL5G5HT09UJ1gbxgPzlbZpc7UKUpiK2BpuJNESGlEcZ1gJ7Kdx5cn/Zl/7sx6NnMVg/Vzher7&#10;LNDbTfBOwh5bpqTgBC1ImY5YuO0ehDndpj/JEECXvuTwjN3B1BnIBDkw8T3UzwmlH0gP9Gi53EYo&#10;mldWF6BBlvpEt2xjJLG8nnE+O3yNURWzPRI+f7D9WNHD7xPCICaxW5lQuz//B2v+ja/4fL+HNymE&#10;BIYDFaAz79MRvtBada7cKq1M1Gwu0wpad6iNNhIkJPMkBj22IZmoDKQ259IrmyOFV1gTRHtca2TU&#10;er+YY2Le/1wpQJE3L0KVQnJ7R+euGjCV9mJgVQAL/4TYQ7M/LnhS6eT3y0cvBMMbdd2YaPMmEmIa&#10;CAl/R7RVcYgdOfN1BDz9JJ4PYVLuM6Dm0AtnwiOVFtk6zd52QNUyvDh+F9znufUYz+tud+PbbW5A&#10;rmpfpPbIxmUIaeHne5CpR/SCvh+xI4+s0vTMBKMjl2Q2a8PCYuYAKfpl61N74YpoMOWakyB94g5Q&#10;kCCrfnsbO67PFstUfTaxMBN319um+txUh3dHtW2BsbzW8fSmr8OlKIBDPZcqpQf+vhltIlHoNMzu&#10;sCT3lSLmK/N8F6iGgQagvduuBOtgOuFFDVvLMEaT3gFFKrtwRlCt65IkRDg7MnZvkqzL7ioWd3F3&#10;kHs4r4TEMfXhL087GNN9ZV5JJypscMz5WfENOiMd9ADyqx0NYpecCyWRNxv0T64gQ8XEO7FhhWkR&#10;3Q3C0ct8GIGZH8+1xv2aUHY01gh+5RRjXlJ1aB+OW55UWDRsvTpWBW9dEEX0697QzvLoCeHKEWby&#10;79TdNH2RJWAtDwyY9mmXlBzBmh/KcfeAuy9ngE0Yn+y3m2gv2n2bSpYjzz1vyZnsKfdZWGQPCzvx&#10;wxO8LtbsIqvQ0PQDAt2LyStj8HnVYnB9OA3DS/rM9izMleY+zIuerTM87HbPef2Tr9U2YE3KV482&#10;hjl/332AElRZZG2rJPUUss92Yj65B5G9r/1tDcYcrDJzpdH10a1FVHbxvpJOVoMmZ+rIYkkmHWjS&#10;ww3UMZBdBRPIsx3S7kFV0KxgcwS+jAGcqJLKmIQr6k/J+ub5tw0+pjOOMuLeT/PEMm/wgDLz+gdw&#10;p6KEJ0uSiGkhzfKcrEoXTvbdYz3w5pWTItQVA6A5tjvUaW+kJ6dN5SD2rm+fsmxsz1RbaW8Z7VUq&#10;0NK5EBFTrDMxWyt+NrNKAGhzmQ5mzKwMl07SSDZVYLLW/ZlkEpZNr8praN0CtNokxI7NemPp5SRz&#10;uVosJmP8lAEQyEsP2ADpLt35u87Jrbk9bnRFmyPaIXDnQUswglxoQpi9nu/nu+t06o0NJKSTvKwr&#10;xtJRcgbunFbMzrwnM0teZi4Rd1fuSl3DDvmPYabzdmzSUNDVc3ccBZH4qhKkPopd+TUjzNvjyk2+&#10;QllBI4Y5PbOxm193K2fGsg5EIrhPmjX63eVvuZNb06etbC56ZuGTvU0xspdjFGEaE1NhaBbua07g&#10;H3tfmIcsLRPe3zHDCxxvy2TeFhg/PkgmRsCDXNrm3vm8iUov62KYosr5ZO1eCBv3/hxk6Y/tjCBT&#10;IDnviEPbmj9LtRChRx1Ky2yLQ9sM/r6emUfgW5NlpHPHdI4XoksfDf7ImWvN4sMpMUO724hN3YyX&#10;WWTpGLd9AedXebvWeh5nKoB//bLnNnfWVdnm1lk9PKmZpwAcmrOuDmCNAVcz4XG4/8EhFwFdnBl5&#10;exGfBVZa8jk9NlTF5zT51WdmlO/0a3zhzdjujiw1yVoFPKS3DSFwCbiwTC8xvtSnDyaI6mz7nVr0&#10;jbrow8VURzghfA3L888tYOXV5ikapS3JsMCVY5ziNMc+8Yl5LUW2C/pRGkt2N6DrL0EuN7JaY14I&#10;10WM7b6an0rI/lznSFMOETRI0/94BnIs6TfLA5e7euMP+UEuTLqHMS7KEsC+hS8L75O/KVi5CHMl&#10;Ok0rvQeVeCbPq39JDrmE3MU7zEpHkFwB7se7Op9FHZl8KTcz82dXiuB5FKrjPGGRWEDWvijSNpZ8&#10;lEs2Qi+91tftNoiyJZg+pxjzWV9Ngi/fOh/bwPhuZGvfxH5wSkX13cfVYNEz1ndWwmhmQTiKQOoC&#10;ZY3vvIM4WTHsRMBhBDGoQhcWuO2v/JOauKdgLEdN7cjAXAxwoEQ5cGQ0KcDXen3z4vcgnrRNaggK&#10;X2c/+/M58+MMxRlLS2eZgedJlEEBoHnY7wlbVBfKR4xdRk/2qigmcrZE859yF37Jrgyf4CeOytMN&#10;jF3l7FCIVM33srN6OzefHpLCWkNhQsbE0furBYcIN1QVc14oz80Fbif2yYp5xf/abpbgbQKfh+u4&#10;/WgPPZLW/HTjCeOg8QAOfZBQiyCTqMzbP/0IOQr6gqwpepuzBIBWuamU54ThqnHTXSra4kSxU9tT&#10;O14JCo9ZiUVOqoWgv+nuQZOFvGAJXMGEGgMtr2Bkduzo1Vy2U8A2ORnHRO+9vFglFdhRoM6Il9zM&#10;ilAwwHkn9agQ2wsj+3Gs+rMqnfW2859dQ3hXDV2AC1KzfUYjtxE0xFDIjqpEnQkwrZkPZZaHoUGG&#10;gr7Bjth71YC7N7/FnuS1RgKLBO01u43fSlHGiVJRhLttpn37FzSuk0Og3omrlN3QEyyU32kNQvUx&#10;7WZN7c7fTn+G9Nb+yl/Ul69kpuHeqM5Mqxu0SauCHezBCF1ucr7h3831N3WPrx5JNuA1j5tL3fQT&#10;Xk0Q15lXBd5oZ+bYLgH3p6S4vinY/2wDjyuz+R5k6wP/lKNmzH4BPTpxs/lwGq6gdR1XKIiWQF76&#10;cYOqDsSoyofrFneqc3NUm9wHHi3JV2yDHn9QhTY3nb4UK26+QyR9wX1NnVafXvAXQv5f2f6bUXUK&#10;EYnHDQGIOtvVL3X2bFUGRw+fPEQD9qwV8HGe/NMZRCJ2fXtwgqYgsNVrzKN0JyLqGd5cDEiNEJ4H&#10;LyY4k0EHjlV+XUV+C7cjxlZi4PSyMxcuhkikvMh+HWo0++2mLRnQQqUl/kqudXDjGjP6/tc7/+tK&#10;lS9wnqFVCeGBBRRtBwglRszaCcwi2bofP+tYvZOSvRxnhLmZGJ4Vcdcp7VYBUaCHWu8pScfo7hRW&#10;dTfpERKUp5+ARkW8bKIvgDvYhyRj4vNMe6AV2iOS7Ag59cCBmsQAaLnN9cRRW9URnlitJmouX8lf&#10;zTWVy9SHLKFOb8hv0r9BcOhg2uG1OpKMUxuJouKWgLcjAAiKgHINwePoc2mHfDoAkY1orNP74yI+&#10;WSxnTJzSqvkcMCghaFwJyfwAo61I5ZKl440Ht8PXB+8Q8nVFfFlwfoZS8Vbdx+pKaulK6kZtTIld&#10;YWMhPPJFwzNqBOpsPSlIiBUc21tLXBcHieJaFgEVpJuAMOhGFz5xpgArwsH54UnkTVWzbyyho3Sj&#10;YLbX8xxIdoBCAS2b0tm4WFTDlrkO5yngsyjyA3oPbJAshV0QehX/l7ilN3hU9Ju03mM8Xeu/n3l6&#10;MGwRxP4aD1/rOZ5di8TcTz7c0cjNAs4K/6tORBTncr1xHRRF1M0quzcIvaIcbK0pBTnwv7o9QR4i&#10;LRC2a8q+RZrtZXQNP38xvbftzKtrrLgiVB28tMSkqsY3LWmzVvkB730TVE2+j7C4XMAXXK9BuLiQ&#10;WeM9ZEYhTi7Un0GX2yI75X/lb2MZNXJaIu0soc7b/f708kwcTHvlF9lma+6cu9tLF3Wy2Mq+IMc2&#10;xNUX2EPnWoZwN06EdNZDGsTVua/5tP98JmN3+x7EWcXf8I2X1Oq3wVRyJt+G8rg5Ay63i7wLO3JE&#10;96NoYnQnvyhyvql9ukY7coqM8rDGV6gqgYmvjEbc5hsPtuclfyxLSE6pMZvONVDg2d2DdIuvcMLi&#10;Cxmo+92NW8Ib9R2+T50iW124cU18Rr/zYzZmXGQ52p866vDr4dkL3UDaZh7z3y4PsqZXeGXCcvw2&#10;yEECazXnbM45pDfmHRCOCBtQxZR9nJBb5Az1h9f9tMCOYA7w/CWWUS1osZBL2kEQLHLOcZvPSlVa&#10;H4pO5zhxV1KRLa2gcA/SE+4tcHsmPFqgqbwZkvOqtE4//sAtCbe1bONSlwdpb6iCiS4/iD/bl/pp&#10;YK8VxVERGFXpmK/mlo5EQ1FnKi2GiknCecsiRs7W+VWABUsHG5wslBYQU0DP+pLlkTiuV46KjhfW&#10;CatfuDgpKCXoqUvyFxNEqs50YHPl847MYAhhLmkaYS6QtJHPKSQF2BULWCYfhnRgTwjeg8bbm97w&#10;XkRfeblJjVb4CJUbPGNm8Pm8/WkEaquZrTO+HXUea+HKzkX9E4MilV/vdttFMUnccGb9LdBMzFZh&#10;DuH6Ijc/i8nKQXgAlomfjZqfHhbQOuM3SzpYL1ylc/IKOQCOknoxYKa0SeCeBNeVXpc6qOkhFYPl&#10;rAuFUwqGpVNdxuQUbmvnwRQsBPx9VX1TrtIJm3jNtqzK1NrMa6IFIZvGYTAGBseyqrfQjYwENJ2p&#10;AFMe+z0HGjgn3ld3nKedVsBQQW9IhzsKKFMEV05Nuyau7Dm8t3tvmLYlm6fenSonrIO6ibLAMqVg&#10;r6Y8S19uAFcR7SP4qcSPf1KUwfRre5QEZUlyWST6KdcCUn1u+MPp5SvnaVq8IFL9PPpt/KRCeNlo&#10;ywm79MlwtMXyFCrSUaYBLGN06m2TL/txC5PoXXenhFzctj23bphZyxaB6zHpYf7u95YYc3a72RZw&#10;FP85x7h9+xeTW1WuqpUJHy3uSMcfpdifNy4z7lazN7llomaWktdsRrKu5u5eVSjf0Ei0Uj7JLg1k&#10;vK6iTMc158BIIakeAvg/uJ0iZbP5GnqJ6CM7BgSLboDI+SEjGm+JPHTxc+NsEwwynlHp9NA17/oS&#10;jLI0WgCARCLnEZdnA6EdaELM5Rb77auAZApU0vwI1gcidVzPBCF4MEqvyvxAbJZaAHvkRuE4o9lh&#10;F8kooD00JZYZBXqkbRphtLt9MgFEVcYLKi8vbsJ2FL+OFGiFfjFLD3dvNEmhTy6Ujherrvgpoe+A&#10;zIkE0KoEJbjlz73rfqRDpcGZhuOTtQb4HA0OrDl5R4sqfRdUAruSmDsKCN0Fu0YuD1FoBHw8ViBW&#10;+pyF24xrfQE+8lnD5flm/dO2xLbRuiCpDgKhyMLzgPb/H2d/AVXl3m7/wwtQUVIQkAalU7phEdLS&#10;3dIl3SAsQkCpRaN0d3cj3V3S3d29fG/cez/nec7vnDHO+99jMNA9kFisdd/Xd15zfqY5okQG7/eU&#10;D2gpoW5TGR75rluqypXV+iif35puCEK+QT9MsWtaLMhZ0mRpYntWXH2ssXk/dNSqCdytAqekYxnY&#10;ZA1M+bVwWwXup0U14p9BiQMzO40JbMg2XWBnxNmVexILFA4DHX2YRTRK1zapCjIu6hMVpSpEkuyE&#10;r+XnD0+N0CuX16oU/Hvzk7qyrKydjxYfOKgoC/sxB1+J3cy2IyJiJ1+OzTFJE7iOYAwM2YuyW2f2&#10;NvvpWu5M282Yol8l3k+qoJZG4Rz3enC6QBrepxhrwNXGS8/cvXUc1JCwOcSingM+SvnzZHaXRxiO&#10;mpreyYVdGXgrUVvlFwNpNW4QU8503v1OdSyzJrySncndQDf5ZHzAICYSdSYVkYUUTlCaXcGcUHjO&#10;IER052bKUm9Jr0wCK/+WCkj2M4RvRlTYeQAyqgcpInDrvFFVvp0o5+g3u9xKIyOHYe15okTVb8rl&#10;l1xPFeKUzhW/DQGu7EMp9Y2dR2AyHH6W05OaeW4h2AzQqyr7p77wRdNvUOP9ZLWxUCwpuntoZkT0&#10;97XhNGtWyd6y3Ezpse8miF9bHQ7Gz7LT6XOJvjd7ECNuKK5mpr8de4Ny55z8nKgFPz4imon0nJ3w&#10;g1to8yksoyz1hURP6452dYZFrIuo8MsiQOo7Lc7O3a1OsaywymChGmiGTVYhJUZOmxjrEo6OOzqg&#10;4IZs2RIn5QEePqcc60cdcBsgWY9WKlVv/VGd2ACCVGs26Z8b+b9I3n90wWxvzMZAbe7pkrPfIP65&#10;m+nSz/nu1gL3SKeoroYd+MBaKvvgfq/gxQkr7RyZAJCIOUscKf/UChVRtQj1s9+7ntz9Q7ej02tH&#10;ECD1m9EGWgOyy+kc2iQbtExg+yjA073IVG3ZWGRV3A64RUc7PT67/2NM/f/j7+gJD59bjmrOspUA&#10;r+rfbUSx7Y8vmL80y//ABP3txJV6oRuIFS2PUJ5zhEKiAMP6RBVzE1jFAfRz0MwFEzIt3O8sqg8v&#10;dpftibZ1OKZJ4m3zy9DwosEv3yZXjklyU1F6E52GeddM+0iol7byuTsDPevawAT35F+ulYP1h5WG&#10;PRmgPA7AkCzfkpxkkua14mZmoSh/JObnVcSNVmoLwOta8prARmK9euiWYsTBhTP0ZrHoUPw6bpn8&#10;UJeLjMk84o4WHcPiG19By2rnIuZbXo0ULmb56aJY/jFUWJCXP5/+tK+a6wkQJ1I3vdQYJRTetY4E&#10;9XIh1OUr7YaLhv+IaALyllD2jmlElh6tuZoNBZVutLiOD2Xo+7FbE9ZUPQtlnq/vLbKw1ISDwr4C&#10;eY/Jx0dMOIBuBIZVpzRhJZCeIIpQ24CucIYOqJYi4XYKfeOcSGlN00fy3g48qf0vaREbiF6azk/Q&#10;/7D50WwjMhUvO+7dINeiOSqKSfc6Ku4TurtNHw+gZIr09qbnt2FFLshQYCmBgOfaSwWZyPdBHJFi&#10;SEEs6olw2tV5qy5Rjhx4KtsmZFHnRPkriFSpWeQ1nOyouuOySpvNOx5ijUBiE2mDHdX98DeI5rT7&#10;cQln2DJxVdhF8asCc8CNPFmGwkk42rBECU+mXIH7sCVGqjzDpfUqv1I187VZfh4Z1Weo1Oc46ohD&#10;wqgR+Sclb7savi+r4JXgXUM3iJsGBU/ZQuuG5E4L3K1jnADE0IKXyt0pJ1LL1liUuUUrXbRvrG0+&#10;MishiJt8OuNabyXSgoNyT6028rVN3RNyawXYKPfW7I9MM5x6Bcxi4zqS08lAudQDHaLsPDtT6ghZ&#10;ib3ktcVaAApSZUGlS4w13iR8AW0Ho2pIkHuYW3+357t5QRL+Exz6SW/H1RtZsKzD77uyvt3+U41x&#10;J3V26vLAT35HYu5QWJVeCVqWVLFeozXMtOi5Uk1t5Slf15xSteWOQCcZV8hygGLdxfLZzbQoSi+f&#10;8Hs+krHCPd3XvofizWVA1cXwogkiJtraCIn7lmGklcBOxEQBTXtaCXEV5wvtKzLFxDHH3yCi7r3L&#10;8AQHJ/YMHbHvS8T3n4jmDVNye57VjcUHhpM711gRK9x/FMUgOQxzsZujClttyF3XMFRTimHvtYhX&#10;nuIJuVqydK4Jd8BVois9RErmgCq6pieWZPATMqhYiz+4O3uZfDIY65F0yrqJy4Qn1xCQDz5M0vG8&#10;Jk5VDsUeysDCLGz7SYdAqEjCyAJpwiWMuvZi69fA3JSvx26ZObKXUO3vEb9DcdXrIXHQuvRCbJl6&#10;fYBfzUDJRTFx6IZ4Jz1C8hmGXS6z76RShKR7IW6jo7dQM0h4HrUToCq5QrlvaxrPEhH7G2TBzn0P&#10;YS/ykEHUm5YSyhVKUOnqnfF93sWTSsjUxdW9Stc03siZvdOL8+vzTQauRk577S3xpBeQEwkwjlCb&#10;a9nQEgu94gu6qddr0+McH6+5SBsygz0rGz8YcLFv2jaszfTD8Nt9Pb3EPt6JZStW1hEUkduWHwJ3&#10;rerWXF8HbBMkOHLuL+J8PoRda2FCbacdOI/FMuCrlQ/K1lU7lYsYLcI2q7CxFNkinrkOfIJ8ucDa&#10;HzG2m8kcZIvPY7gHrrIDYxBn5pSpeMEZB3ZNt6KiuYHoVK9uPJuTfNYFKXvKHx9xh3qaTbvrDnQd&#10;iu9VSsfJXdl4VeoTCQm+EdClGC4d3+9ZKFMpzNKuLzRBpWMvTXT6gp9AzsYMe28ZBMvY9okM3eZg&#10;7sMAjovB9elWx7tXuj3DD+kfh+9PBJ/fy8rtaRytlrzsmUvRnpAE8ntxwOxyFKYlUIQe0TScFT8D&#10;f9SY4ErS5qVM4o/umuujH/J0X2uDxHvXcrOnUW+VywiTssZd3XGJBjJaoSPmd2KpOr6lkNeKek5+&#10;f/r0BTVxahj6SNCPjUnMehdExJFLB6wrkr0Xc7AlBGBPDnml1G1dFi5J357GB3eOEAT9MMFwEcqz&#10;COsdCJf1GS0L439A1XtceB9jbzWxGeWGX7C/bRuc9lHKpz3H2k2I6RMro73svWCneMNVwtNyInr1&#10;ter7eRKtTbmWxAbf0ard/B26xVToC1XrOYYZbIuuSLWFfZezxTnAA18YjbDNDY5Ru/t0+hvU3ZQQ&#10;8bCDNipvBiMuHc14aHv9/eEmk/cHFKjT1KyIo3UOywJW3h7C0Ljc3ikzg98gJxcIj4ip64IT4j0Z&#10;fMmokn3dhzXTzxnrEy8EQnwrqmSkNcesBvqNLzeIPriu7YVB3uhgYyvEy56qUcrXj/7aqLQh3JnN&#10;DEZZntVm/qnGrSrg09KNPV5OHhygor8tZjns9casupReM/p5WS/Zfow43PUeVHPmGCeHH/b1eJ6V&#10;VwscW7wgtUbqRQSm3S8K9EsvGBt10glzV8nO51HhPLSRzNLonXqZMymJjXhJTutAOJYzMpWF3T4w&#10;lKzyq9eKWLEwHfbxeTfkpNitmRgPptVkf+oI2yFZlXE+J376ITJ2SxRF9AP/QxRgBCnOYTA9/g0S&#10;rnqTGQSQmbcKTm5QvKrGhGxQC+mwMMgVSkRFQUglAjk2yJ9QjKLKSQdVI7Vm4hzDYm1vo86UQtmq&#10;VSmrabP0ViUrhD1qGeJYel4DLzXl0IvJ6Xu31irwVmEiUh6GN/cdRcOC9KIkj0qaIf/Mb5B0HWC3&#10;o75FL9KJ5D5c7JT0GiInMf9xRHmA74htQX20ASKV5hIXBb1SW64KWLDDsmheK5KR7LF4C+fj63Ak&#10;sV1ORoZSgAIUy+fm0QcRmFl1vQ1V2lEE6EWAwbllSoIT4mhvvtuZTj9OEc+l5BiG7SlZKFn1Y9Mq&#10;dvRgWCSkioOBcnfnvv8H0tZdN4NKr1XvVkubRt00mXaw4yJQZ42Ut2HBE9G/Lv5H1Hafqh63KipV&#10;4QRfJUSpXmM5UJTWaV3/SLBJbyVGyexbTHpqlk9LrSKfzwOiZeXqeY6MaYtuMxRn2LLkBa4Hym8Y&#10;auokKUo3Y5TXuG2EgGWAJBk2sJuGdgBJCancXKZUuIMP0dhvFSbdoQqC3fRSOc4sj+wST1JuUFh0&#10;ZYDgUPWhxi96mV56W6zx1Xia8c8s5N8Auq74jrZp8Hsl17gP1ZNGZucBYty9z4FkGkyvSG28ud1w&#10;zcPM8TWJSeQzzoiOjbUnjtwXwBy4S3jBu+YrG8e/MGtjxbbjtQWR7z/FoIaRNJ1nLZA9TM7ya93T&#10;vKd1+wxc7izv6USGyQexscStDcHt4zuKY3h9u1MtJk0GGS+oBsBFCsU5qlV3MlFWeI43cbfTDLpJ&#10;SInH53x9x+spuYoBpB9P+VEpsMu+7tNsO6d4ib5RbBInroxOjdm2kzBQkAOBj9fmHbN+IZIeXWoy&#10;4pDt2vKMVxseEXo4sdnwP8NyR7IC8doC2cP5U/PMSHtZGSB/qBblGuHsGnnv3ifjPgiIoGSn9wou&#10;sBGx+wk1Wey7/b7qLiIg+ewzJGcyZw26eKIaYyQ2RyF2/rZq+3FkARVHteYlzNWBGzBLNiG3k4PT&#10;Wsu/TmzcqK6S1E6fABJt98sDmTi5VXE5YJz97vT/dZR9/Hf/h3EWodrvSuuYD9/8CeFLoav0aG4E&#10;xAjg8AmokUojMQIPNEgRE3a7PErIL/7OA4LSE1+uUSHxb/eF+VFNAM+bN1+xaoSux1bElWpvkYQ7&#10;61PaIr0Jtc9xFYDi6yADLGYEIvG0HelTkstHn68iUSet4LDCLg2NEOk6pkB0g89d/3UYNRxwijA9&#10;TFpc2Kns+GvulYKz9mMDRSuVZuQNAxuGUILhY++M2fB2a4GTuYPF0EdVWgaABbwgX08ceYFIunwH&#10;cDXQ5tEXSb4uj9aAHbfm0rJHJVzQEokBzwJX601gE67SyPLdOFylYgzdhN2epKDvn/Qizdzzu453&#10;00UgjmgaPp/uvB3pGBJH04WWtnhJw17K8O7PGSVAbkvxL/ZdtBJyqOtk90DqBIO14I0W2V2RKnV2&#10;gjDrLH8OChKJV/RYpkMYv+V7b7HnPVe58QvuabRA5CsvqJOW1tQ/7ohqNWVFYZ8/7ChLpVO/MqRV&#10;uYKQGo/8MquwBEP242jWrK32l/vd9OJ9yv1iB56hEsos7vcUVuH33x6OHDSiFXR9JenIYhp224Ko&#10;s+GAXwU861PFAVtEzf5Ik0jFB37E1ILXA9cq3T0ed5M8oOnRTyTqTVqOvIIEmTaHRe46WVVNSeVa&#10;7S8lRuxq8q4Esusg8Brf94tt1B1Yv44/TO5CWG/VtLSdstzUF+PLaw/q7nLAQwmijGf3Ii5TZWxE&#10;WOVCtP2vop222+qb3nUw61gFbH/N3iZIr7nGXz/OSesuy44hyy20GA1VMTGXLcxryBg7U3eHQS9/&#10;wcbhf4MySdfR14hTNDvHnfYSCMUpTb5AkInFR6ZVjPM0l7I/huMcBgaQ+Luph9CnFzEo7Ix0ZB8R&#10;DdHJ1TF9MHD4YhhC3FW5VVo9gY97WPNFEiEgtLoUrHBRhGoqqFVuzSAoeVt+jg6sRwqDeQNQrIrh&#10;JKNCOIHX0MVedyKFrGbyIG2+xYmzqZq5vqlBpuZcJ9qherq31nzyee8Fr6tspyF9UixzlIavAgtJ&#10;lY4UmTYcPppmVmgmcrC064Hhb1ByheeabhInnviPT25O2hOzHpG9DPv99eLSXJ6SN6Fqwb2LXr2f&#10;rhSvYnWjsb0le2JvHfauRDW1PHrLNgcY1ojIAv1upr4V6OBWHpnWevp6hNkwvtC72SJBVnvj+8ji&#10;tACSyvYLIp/SjOI2u0BD6pMaNiZkpIBEdp19171dWWVsFvqCQmKiolblggpbpmTA+yH+7bJTRLMy&#10;Saiy+kAx7psIqCRjGOJylX7RqiDxoQ0rEUIi9S2Ss4Tap+KBK4YAlzrwfPBGiKece2lsJFZHWJk4&#10;sAlbATwxeZkeg6n0zP5ENSGm2xlRH05NEzcVASFPhscLCZyXLblJgn0vX92XTDRO+Lb+qNF1mB79&#10;/XCOg660DnpYh183T32PJB3HM0+OEDV+PdGA7DRJchtsI+B1ay2vPAXMxpZNvr84ljhEZbqrZWnx&#10;546tk9mhrzU0EX+KnWV2G8tCdBHXNKbic2SVPF+ONZSdx/qYG2dux1bjNChSv/r45Cx5s7I9b/vn&#10;A+pHsf3gPkx00hKq05yjCNiqFXEJjASWfxNk5xAUnVzYlxltMsZZIWrQZRSyNWjvVUsSI1vj8E6R&#10;YJem/lMMm7lB45naMdFC1UzjKMUyx8XX6ikRWO8RkECr9w2xERZInMyMIe+aRuSvGDQXq5JCO9kV&#10;lZIvLCILrDwpTsu28uvAN9pWg3K/wrtHRzxmH9F0rRFuQjBJw3x1z0oUeFEU+z5Cqj5A6VdIUF/9&#10;cdc3tyjGBGvcC7NpffDXTqW8wOTyYN2U9V75IlSskl1zcYcnP3GzQ1u3VXzyHLQzW9ArTbj9D5fB&#10;50N6J89SbQJPwsimbCbccRBvDOIqUmELzXrH4sMantCOfeL3IcYLyh6JqowZqwsEMqpLrpE94I1E&#10;RA+vRPSusu72AnHwDn7Svt9uxo2f2gHfizTNcM2FQ8BpkDwccYOClIXC5hSdcK5632tfwpAeV8DV&#10;JHyletKcGaE5x+TLevruOOfuwwKr7reVBxx+ZCnp91ZHkactMgPuMKIWpFHfRQKzL/KihAphX4Ow&#10;0H8qu7wGVp2LPam/QS5597klQU5v81o16VIVU1PnN48o1bMlad83ZNoCMPWgIc4aF5EHfBJa8M3e&#10;O2wF2AAFsSPgRZxROwzaVOBw2P+ktdDu1NDrOed+oiiJ308gtkbb/kTV0XZpCNSn+Z6H3DB+HAEE&#10;L3mVeY7vMj8UOWtpj9lHbSgsYK5+ShvlGWP0sNbrCU7dsHSLZon5iBThi+5upHr8kxnLwu+XkuKr&#10;b4nVV1d0AcZVgXcRFwWx1UyzCBu+6hcm3JSFo5K9oaKk6Rmxrqk6Yz25/IPG85ZBAlquVyRHnHJ9&#10;/jiXiAB/vf/pkyifXUuBNfWawDcvYpqAqkSNtiX5CdkdZFpIzc/7p2ZaZlMn+pkDRUfjp/nlWlGD&#10;VGVCxReoQtVthbmQup/3MnI2aWf1qx9SDnOup9ry01cEQc5YUzHKy58HtxvjuVOEThl+hc+1W9cG&#10;sSvs0xy9FWPZB11lG6jtCqNby3AbiHJ3yeWtT8Rsc3q0zGujH3FeK34V2uh1AL5advddDTNxktLO&#10;zrXyBKhbZlstJ+08nXOxMYRpGeruKbzUEA0+rulb0u2+VYS3oEF++oc0ShKv96AZBRtdlmeCXn0y&#10;3OfWy8mik6pr20gYdcvN+hYUaKBewisOCluNXd1EpsNjzHyjH4ocyU/TvII1V84th/l6mv0B3L6L&#10;GJtz8Fqduy3M+wHSVi/Nz9Mv/THWuUyIMJGEAdR7EN9+rFMYh7Gwd2UJi8rt0WC9Z0bwR5iD9iDt&#10;kgPfaItNkSmq59bEfmd/5MTb8zCYTcnN58AgmgiB61Z+d4wjuQKunqwbPOP9Rs6xrGyJnnyXcLi1&#10;eCPU6FmHGK51h7CJDhnt2CyrS60teabQs3fjY/Wz/VNFHy6TDUIaP5/sLFa3D8d6ZXN9dRAZ2dz+&#10;23qY4Syw3d3ifi7H01p6Aaa+yqDlQe2eGHdPNkt9Sq+VlwkMKEQtYFdrmCNgnatZdn2cGeCfc5EG&#10;0Yi8ZJ5wx9eL/g0qhzALopZwn8xrsV8vkeyRKt1ggrPcuRWfATMywLD6Kg87k0shUlkD+yDexm+3&#10;gxfJeAoWuOqp05vIotGlpkJiv+Fe0KIaTQvRQ04Yx61BN8Y1s3J3ElIp6zScJjiAXkrjrWaz8lJJ&#10;1IBrifXVDdwD3dfitTarpJfoh33tt9McdNcm0c1k9oD0wven9exP2P7/Uovy3z7m/5jketyZ0gDG&#10;XBZEwM8JYlR+2OiuH3mZ0nDmyQNTfjQKHvz829CJPqGT6rl5j0gZ+sfXub2Q0sgJ4WFCXwD7ZEzw&#10;P7tIjwb6awz3JP9f5VR2EfL12e24mOTPHKvuRa7LXXOAppXWXQEJJdZCb+SAKoktC+yuAQM3Z+lR&#10;4u2ZWFpqC/U2JzBh+X/bdT3PutHKnQWGMmyunnX3IJAU9aMBFSis+be3pyhqafc09jm5rRckKxJY&#10;Ecl+E2P3GZPQdRoUvmqwC6DtOodQ3w2m6EuoJ18T+wXpzNy1CzxsT7ChrnuO1uxMJcjOoi/Y/Dw2&#10;z3xpK4b6GB5k/o8xXOw441QMPTePGhTlzWLW5J1/echP6CVWd4QtnoQbEVEtSo4x6NQgeDd4jWYR&#10;W2RSHxblZF5qItGj6MZ9cDsVvaspGaRQz5cdlIU6I7Ix3I7gC+kqhn/ew429m2gw+lfXPRzh6E0Z&#10;y9XBRWFPeqTbGG6XUYRv7hV7iUrljlf/Kp05IpwpSR5QUTvmAc8v0DZIT09aCT3s8PHKqbvf7Xzy&#10;MZ5uaH4XiTrvja9WwBzWpyXZCU6rrpieHTU7XjXylJUuB83LWzwuy2/MsD5IqIWIFWr9KvWk5x3M&#10;aZjvvepsgvCX5FvcUvNXA5wSfBFHwBpCcVqmpurjNrIEOBTKbp+K4hKBldAkhIdwcqA9XsRt5tgV&#10;bWAm7r7THto+3aQ2UVjErkygY1ivEG0deHKBjTZD+HkIy53qelz5a/O5B7+6Pfra9Fmx+RhQbDSK&#10;VO5Xzxx7eiZXh6Gdp0pozUfo7rdY+SRdv1Hg/mrI4k6qCMeIuZfk7iPTg0VZzfj84d2bEJdIDhrt&#10;V60yn+kPwzhIzOG1ZXBnI7GJfaMX5lkOzrRSZFH5He/E8MIOl9FmPorv0iqPX543zINnQ2VMclWh&#10;99zWTYjjx3TvjwiTNUML3cspt8BJUq8NL8UFWhqBV7yQ2peXuW/kUUIwc7DGrZ4xvUbeRoO7vZ12&#10;YicvorRV3rBvVJB2VaXPQOFpIDq6ScZJjJCkswZFQkKSIUcZD0811JdD/FrJ0qiACpWJrVoQUWrZ&#10;+Y7m3shQu34NBlFn+cIxMzCwAl/xlJbGhAs+n6DLGp7LRhBcIvWtcetJFPRS+RTySi7mAvmSb221&#10;JWC5rjKqo1qcVTBVu6v2Zjz75JD3zpOuq3Of6q59l243W8ttzZUiVKoni5iTxFOiFXE66JjIZgX8&#10;lf5djg7P8yMGhBSqT6lcH46ff3IIumCqzRXmi6GwnmbPnK/klqtqf1i7wTfUExPYLQPH6EKeXKdz&#10;tJtx3gChobftZ9j8Jd734g62EdI50mZFoWPa+s5QbSdwjLM0tjDtoeWRWB+mO7mZq1Lr1SKdAl8c&#10;/BDQ2vGxzvz5HlR/TzdiBT0wb4XfefXhXfMkYSxM8RnUkob+Bb+tK7aDZHWweGVltQ/E5ZMPlvta&#10;3r37tIw5jy6j/DK0sW5Hj+bbQMEqBbXoXYm0G1FZ1nNG05EmeFBCdShwKY9PRa8kCsMDbbmAvNil&#10;1lT8WRDw0DM/ow/f05Un4gcF8VlEycp+GDFp9ybYBLdPpdY2BSx9o5CH1CfGtycoJsurSISiH+eQ&#10;/MhPsszHNQcHi8Srf6lm25oi//T1JdWdTL8KAl+XHFPf3W9QU+1mRnp9hhTGDOFpAY0Tx6dGSRcb&#10;/5RX3Uft6F310kSq4/IkdVHoCwQB2K2KBSxMxhTqjqTLQV3FOK8mzQbNV01RL8SzAFDMj1Ux4TfN&#10;N3Gp0U4kmjujU+/VxFAKWZ4f6VpJKWYfkDUnqU+oiXwDGZ3ns+7GnlT3nLGlLEDjnbOopTmUfPU2&#10;4HM1251LcWqYxYqmxHZBhcrT4DcVfutbOLurDxko1zXCrqJg5lwGzmc2lOND31OaH3DSUzAayn5k&#10;/ex1WNrRqPfKsqNo05JxNqxx5iZfs1lT99T3sHL+tbR79GuBwYWHrTxyBzp7WLNWqJAIp/lyTsS6&#10;wSBU2QOtCjsrqan88ItR6d1NL7tFfUJdT8bH9CCxj/kaX0FOlBHCAFMRf7BRA2NT9RLYfrrVTrBj&#10;qjIJkxzagnmynonEa+Ff8fhXVYv0IEOc3NjjGEscbBd1Ko0dtlkm+ZsDMhK+cZIcliCcFUl8DPqD&#10;/NeXW9A1qEyJ+IYTAXyk8YC/w64Lu8XczuU/MODJACe5RsHzbOuI5t0D4iIYVmICftD7L94ssk/F&#10;Nw9X2RmORrwcp7/ELEQOoYm5e6nQMjmh8OBHBrh9WtojfHjtI0NLatsHEmmHmxuZOA9BoFFkQX8i&#10;j4MTFIRpqxCm4Tqcu2+h+UycNla7ZFFXlJuQ5xkRKtNAXZvv1kN8AfuAqhUsxo4Qo4Uutpu/S24L&#10;sEK977ML2owqZ6wMSnE9++XCTmATI3WAlANNiLpRsD6WfhmJKC4Go+AeXlNSKB1XVHv/MhUMod+1&#10;lXZQmqbyKN6N41kYDAi0RCCwKuCbfnIw7w5CdPd9h7eLNma+9j5WR5Nyhtyu5rC7jj/wZlAkN6xn&#10;2ZLdyfquIPO2InvyAmusMiFhS3EVa6HShR90v+c3aXBCnLbi0lTX6K0pjT9kRaaTKSYriHodRmd2&#10;DdGeFnNaeC/0acGKgYtE2ANWFeGWvms3wIZ7Icn4KYbz5lOaM6WrqnVtOtuWysy7vYEZA6ZfuHlD&#10;kn17GS6nYQmAPsib9FbddLQwuwba77MsFgquzxJ7qlPsIDOl2gExWexErRAMIqO9Do1K7bKY26s3&#10;va+aMOi+Mhw+w25on9DUhMUn03Wv5Lg5aKllOFtObfpEGNTSJR7h/Vz3g0FiwFclO7j3w9dq3G4F&#10;jFkuVjk7r2l9TseksHyZWH2SHyy0uIvPDywWuyyr6303kN/Ynb0BjoCjK5kZLhlVB1PdPAM0dbO0&#10;J/XafVMNN0vFW4JltIlrDMD5ILull7bF8LQGaOcq9hmNPifDHnBHyMMTAX7xz1uxer6Xf15ytV3S&#10;jPRJtFqoq2qIfDUq13/Iq8zeUqJ5+I1R2T6FzpMOvklTacvXNEaVMMoMWMmODPzjrHt8D/cYvtjk&#10;83idkCrKOFpP4E8OFX4OM1KTB+Sw7iLj69gZ68+cEBwXzphGuN0cl/OC7AO2TgrXil6zTCIayymu&#10;tnorfq/JlRe8VUlDkGV6cFdd/F7ja5LZwioP2WYjQ4QlgGaokzH4K5euAQ9owtAcCS9uaS03Gdpl&#10;3KO2GTC8VXuj89ovey53XiTlIsL6XhkQPQYNv6pl92cfkDsrK4i6Bcor/DVKgBRk56CNzncumeSG&#10;cBBMQNz7H0amfx+f/vufEQdhzXpXczfjNGeQkriHS5hjn7R+U3te55PHct/FIPkOFCfigO9f0pP+&#10;kvmQwlkAhRWwOQo+DQMN8lpAG2cE/O7NXs46twHy3cWe2KnA9tz5nkwm84zClZgcMMYgCUsTRsVL&#10;AXniv7vsgE/pfM7W8uY3yPQCa5YaN0sCb5dflIKanNDPT7qWpLHl62o44HmsADseXh7JALaDOP0u&#10;uT7+HfuM1N4L8IrgPqniwlNGLCdeaNUbgwVZcxpQ1hATE2Lq48j/Z4L+8+sDwGXWiEeMnt3PQgHN&#10;S2ABlSMI0ZaPkBgV62ALlw8qIoZ1ziuXlolglkWrlptKY+37+DMCEAI54AyMz5kcDDBvRVC/33Xb&#10;1Lhzwl2pnfCNm6UyPokFlvqATAeM9tSgLDTBboVtc+AL6aPfUS1FSCjn9hK6B0nJS52i0QAq61z0&#10;w4rfLrgt9MvDeMOOoLoVllI1xtVXvRJNAwIprNIeQvfk6Lr/eJBEXm8QF0LeSKhHhPmNKCp8YMRy&#10;ZFMQhJKeeKU8JK1qRSt83ezYObduySU7LnTddIX2zLsTx2xDMBx/gzjlqiewPk8dbdQBdrh6L/Gb&#10;6cTpPDHtkQ8b8ZWhEhRn6aghxF+Uq1KM7oyp3ZnW9jSx8x61RjiNjjVFVaL3BfedZhP47D8m7qVN&#10;LdBv5yIS3U2pbhSjJDm6YhYidr2PUbVqxoutbVU4cq4SfLSmbj2ryvrEY2Fn9hYmMSqlN3rC7iRd&#10;jdyrkBjiRNvfoIE+jls2jI99H4pu0PtK0kId8K0IIF+c07JEuYbkUtcnTK8Gq2KeLdrKap3vaI8l&#10;ZjXwkGETRdDxpG98RZiYEBJp3p6M4tfLhqBdvO0ImvPud4+UfDBH+RwrTiunu3aaRy1H5XLb9e5g&#10;xEvZ4P1OoJ7sF4iUaEzPCsLymj1T9x4wgmXNkD1czoLrU9Z+g3ZTEYYVWlEI7rJkzShVCamFjnrB&#10;YxEa6TpFJH28JeAcvS25M8OZFveDi0GQWLLsSQy83qX3E6BZ2yI5zYSleBJqn3z0875+XAODK5xb&#10;Lo/uRh60qGG4Yf1uvvvBQzGkIpoVJayPSe7mMk85T6jmqYdhFotqMIFR6zlubyoiuYXfBu6wnpKM&#10;2Sic7aKevdDa6Y5E8BsSunK01uPue5jjCqZf7UbC3SDMNfVZQY+av+qwWC9JFs3XWt4lgZ8fIRfb&#10;c29TYmqghzV6Q3VgTNf+/Q+XmrbP1u3Ic56IeSLmwVSyaBULGNUjFDM/lpAVKvYAtEWFhWfiG1Lj&#10;YgV1iXC6zIxpHtyUWv2BVFH1Sirfn3Fby+VtNkxp3vYfcy1yO37bqR8OTi1L1Gq3rqFHP0IQABEn&#10;msYzNOpnyIJqAzYnmxw2qWEtWW4d9v5wWqlHSgGIac+qYrWEbTci6zC6Vb/Upe+7N1UNJXwWrJhI&#10;jYCKUqHeEEOksgp2pi2ZwgUHfGw13C5K2EmJM9idx9UmPjEx2Jh8RQsiIDvlU0tRI83+DQqkI5qo&#10;yA9eU+PZw4CrJzH7SAZKFnMrOLMoS517otWEjAJ3DtQ431O4OEC6D5qaemGwJYbfIPa18wJVzWjO&#10;gb6vo+UhB4bJAk07+uW98nKzltv0sh8L2FbSstgnahCvhrrHR7ywice8jgbPs0d1yoLCul9Fxa6I&#10;8jp7HQP2nT9H2vyX0YrhQusG3pmnPI+RVRD5Mkq8Sx94Fhz+13mYGjSLCJj5NisdBw10eARTcWqo&#10;NoUhChqVyn1IUmOERquHYX2wVd4GVyr/K7GZrcUC5B9fBCQ+U2U5cMw24nCaW7FP2NF3GHEve6RI&#10;bc9yiKLYqgSI0PSARfTYoe2y/rLGFQLBCF/9LT6XOLKCQohjoiDGG4fxpPAuelLTIKDYRXL7qZlI&#10;Jn2a5rax0HDc3kUxrlL0QsQCT4RvA/32flGmFlboqPNHOqcC+77wrjGJOWU0GT4UFCSjiMyycom0&#10;6GOhEkXaXrK+qIZPPbXTiAs1UPAB+FrFqWKC/RkqK7ac2rIXfPXHsupq7iBS9Lx1WNXH8Axyb0T3&#10;8R8MEXFkkFesB+ceZrbaeFqT9V4qqSAFbxCxb8aZNKRAcXHL58Obxp/l1Sr1cD8Hpa0OFSU/SYzl&#10;8qrRLwZLfiPJ+8X/OupmIihNDQRCFKQxxxKC96fP9Dpxj5oI68rJzSKQiHbSbV7NfIIRMebzxgLj&#10;rq7s/t34npIyKxZNZUpCLkJU/LPePLwYZcAZpySf0U+L4J1ct76ZXEZt1U2/WCT4NdOhVhI/EQ2Z&#10;+BmtHB1wSWAALgkq0NVBXSsSUVYt2h8bdpiv7/LlHNRfDxa76uJWvaiKaw6RKODDJAX5LUB68hzK&#10;psURacvkftBtx9ZXPTjxloJwEeDreLuq/DribArgKruyf9XHaqNlYPMJ8I2Qk0o6kKM/zOjrQzvg&#10;aWu+sntyKlVWaUn3UL1dkaYt7SFeG6svjQrO6/c8P+MrXHqhm4RuSQ22W1Lev7W8elhrBEMM4gfP&#10;nU8LOcoPmMW28Kyvf4MEYsZ1FlqNLSkGB3y5DAl+QPW1YwtKzGTop8S6LHuW78a0RCPQS8Drqnwv&#10;dSwvV1aDNrckq1Mc5fspUVKddmCe1Hk8ThuuvNIVAIvvjJjgxbefQnwf3kldNarmH15uWMNim+N/&#10;VWR3F+stWeAPBaMwzQJpcJf3sDOSLuax+nfo5iw7AYdX8rUaNofrA4UZIMP0oLIcS46aL1pknpHv&#10;CT4H4Orvs3aqeKoeHG1Bpcs0pjhmyCMFOJn2WTXaX7Dt37qMEqmHHMZI6OJUVo7qNDh6OlZnV23c&#10;OzsP8nWIv4RR7nr51m1bXXgKH1QFOwYx/KS3k7k337WwYkQo0WmCpc41fkOiKOYKgepp7nRar5de&#10;BanF6S6mHHut9YVQQKskOXHfBczVLFye6kEM4dtF3Uoo6iYb87JnMQwQaIPnbqfKd6pprj4ddD9U&#10;YNO3kBUmNe/c4seWJZn3Lm4Z01PgW/TqXLnXnLHanEtrTULNOE477COF4SMUzG/fq6oN8kX229n2&#10;n/bT9CLUkmw1WWIiki+ruBnRI3RkBRFupV6lqeb193vCrVB7yJn3l1yMt/ww+Q48t8U0mnC+v+yB&#10;c+lLtm1EilGm/glCF9IgekKrYdJPLX9vyL2Zky2RsEZq6+63bRZ6lfrp4xVxgPcLQ410s3lj9Y/T&#10;b/ie4S2+te2z89OJ0becSrHfEb9794DquJJjbn/FfcLU6NaA+wWbi+zZ4+xlChUZi1sXyIcw62yB&#10;Zmmkwlkn3IMEge4uqllAGfubo8u5dhja/LCDwkFcdAp1Z/lrTAJMhVhl1tnpSU9iT9O2e8R3FBVJ&#10;6r2iO1yTOe6bExXk4h4+pzy6IdXK7Z4666ETxV4CgXiYRglJqF3Vr88Cw3NHTXwxv0EjBYTixzNA&#10;d7PixMqdQIHLc9wXrIY7idCx/KnuoLenFzMElV9Lbg1vVfl1OF2zP8QkCGl6Ecf1ThfJXfVCz3AL&#10;+ypyymRkJwMVaFOmEidXR8TF3HWwCpk6iJmlgF0zIMX38D4b89ZKHXzXB+i3S387JeWZbYHlcOlf&#10;k5g/wCiledr2z9j1OHr9H9/+Vzw+tAjY+ztBXg0yP/+jII77PeFWlLz3Z4qUlSS/G5Uw7Aee+D6w&#10;4WvFT1SHSUuylbPUpdrAupnqCLSkWwkIytX88d4Eok+wH/Xkfw221OnRdMQewFQHigZJ/sRjO4qG&#10;VP4zzckzO/tcJRwTjjeO8cBdALHMjPQY37XSQns09AxI6Jun7iGKioCn8mRn1hszyFn5gkCuRko4&#10;EI8QqvCBngJY9/v+SwJlevzUQJRrEKrfm/pszJ+rd9k9XmfZE8BA9WYDXcHrY7jHrQKHcsXuXsqv&#10;0ZjmPXm8lPuAb9+5fUIf8K6GJQY53wOxcq9z0CytxIpbwifaoaUFhPjvOzVpDpcu3TVsiek1hgpR&#10;M9hmWaR5tD99eXyZzGm//Uua/hvsoPfnZxPcZ4PvBpkk+ZO41Z1rAjxn53MiGho4qnhPxOmWLZnZ&#10;nMMagVCZ9OCnnX/7WgW7bUSkT1MAwwBgDFCMITXNvcCK/uMLUJ6kj1MYO/w0l1kWQ9xds6f7tmeU&#10;V2wN7UsBup3uma7D6tKLBVRhK+HO92UfpCulr6Kvfh7SpfubjdcnlLMmccutqJniFir4oaVuVk36&#10;UeuPhEzxwheq+KgSvhR7XnCpaP01bbelr+nV96rHDfurKslzvKIj/3oH3eu8Q6nI6vCKdZT7bp8H&#10;y8Q6q1Luy073mtYHcpGVuSSp97zFW22md3ldkKP0pRi7tXwPHtSrkZ02keR8nivMdwvfEpZwSX7k&#10;SrOUspQhPEScwqiA3IcOIraia1HvucMMYAz7fJo3f6nNi7ed/3odCevsdNwY42Dg+89tufMc9oxv&#10;aKMVISuyuDAiGhwKsSE0oBlhfepbTlmCDEbOd4eysMVFwCMWdTPemLS0h9tStnOjWGlI4UPtEQ7p&#10;yS4s9trWQJTps/vwlA4YEv3QD2twbzHEExFRwgjGrSExBETNd8sQJ64HyINysy7W86EBd8fUJw97&#10;5/DMR71AwEXCkLa1rSCcJ6XpZuwmLMWThV8pZRwYnsW/H129XLsb7t6Z8sY2UbS1L9qeh9xus8Lb&#10;egOnC9OcrQ/cip8XhnKaWTKO81RiorFJodbRcEj5lSG4+S3pmOhbi9nKyiS0PilTP8jEr/RQIA1A&#10;ZWN87p09Xrg7B+4IQjKbdq3Nuwk/HxhW0Gn5MUagCbfe2BeMw95eyOUtMHdnyQgSXgVdkGVtDy3q&#10;c75KYSTlQphY+6UW+2Dp0Xlbcplcv0dgsjh3pbCWBu6AvLqFU2c/+rh9x2NxV9HbMbGVnAAcz+hy&#10;tx6fsq8d0LbOMhwgrjDHaHn4Q5sjkqEYikhOtEiW0m2hzQRRkCMO8VsyjEXonUXGTdCSJOZ7tBAg&#10;dosmVAyfU91UV8HtayK04O53rfoqPbmMLVSshjffeezPQVcdJ5lK+0l9sD7s/jPMoGoZkDBcRGh7&#10;+KFkx8Xmwgrzk5L8wW/aQqh7Hj1ONMiIuxLg79mjCgbFNH/WS5KCj8ddhfmFVkuM2BXfklwA0tvE&#10;bktOReSuipZVUuiRVv4mJS2u9NZ9yjmrUObzB/Pvy7Dt3SW948LZ3RzxwhBjpXTsmUz7w87viZHu&#10;8QvHR0GMjtzvFV9xJHdfhSc7Q1XO2f0UhZ7UsD5PEx7yQBrL4lIODpn6ImwPjOwX/EeyYb/mxO2s&#10;33+jDdDgWScW1SmWa3URm5MNlkwWHHuP1nWBNwRGmdbQo1EMyuB8WnbOlL/bKXOI9QOvyyI7/UrS&#10;JkGl3zQRJZy/gGPpQ2OycbwLjV9iWb+iwthBaG+OUWheML1RiXWjaZDoN1ncyK1chkHJoDBwxIB4&#10;jsqtckhswtsXL4vttj1ReYKesVAtJh63BxAHpMhLtOEhRMLXIAo0AeWoLfOy/FpBBuTsutzCFe9T&#10;m7m1HbunZzNPayCFBrAFxI33BZV0uRu86LLnoE8RsDsr4mAY20Wo/OdUJHkhUFhAbHhPy+QgrP83&#10;iCf2B62NMCJirkDA1yX3Z1384mmpolZyMtWTheQVDTKj4Bx5T/EmWxjO6G9QNUNG80SJtbVBZR1z&#10;J0KzslXXixJhc2y7Wm85Ie3A9uNTVwt5jgOPHyzdyW3pktx0yf5I4wH4OXQzJV1X5792t2pqkuz4&#10;mCUyYO7UZBfFah2asj8IVQctDVFs6Fc5XMetN7h7eorTcdvRF40XZNGOjguhmJ+Hs6muiuNu8Hfb&#10;KQ4UVk2wKUujJI9sBgk3UxiW/A3qxinHGLeIHSSfxG5rkCOGMBPPq4ksH3BsyY5K1AsRVvSNu4mk&#10;w7tij0wofM4Cmhd6btXo9W0i9lU77ySq+k3pOO7mTuks8GWSM7/Xfn1NRK6L68UegRaVv/NWfZ+Y&#10;4Hum1VJzX3mKnvuOWfF3tUTD/vr94bfFSDGSd9KaOlNQGPpA/yg9ft+seKwci9t8Lw1C6KJvFW1t&#10;jGFShP1cHZwH8fm9xIM66bluS9L79S0qSiuxRHMhYYI3YyxWtFsluEfKnfdSewjzQoQLHD3LzLeM&#10;Doq6JktydZGEL1QpabunCY3izxLerNQ1slJ0pdH25nE50PGmcA4c1MzWpAkpyzQcWWH3FKi0Zra8&#10;Gn8vJat+JFCkaFCbRNDJal4vU4nfnJRb8Bbu0ueFsf6vqPOiBr3XZmrvaS2Yydylo2Guecn4hVpj&#10;e/W02Du9NiaWoqesYh72AjEMRrvxmynZc+Iu5Lt3CRb0erySyT+R/OROVJIulisikRt4A3R6iSa0&#10;kKE2mv5iGVAWTeyDjyl07glVzx/mu+9K7ndcgNe0HdOjiREftb8/ci2GKhUsNVBuEeYa66pJRUKH&#10;gq8OPM+23TG2zc+rUYcYXTUXXb7d5nUy0ZBxrU2cFz3Yj1MzRggZr1wf7Kk/iV1PnC6Q+nxStzEZ&#10;SF5ITRtIGulZi5Ut047CBJ5Z/SGq87X24MddJmeNuxUgXWXoN1cCgyDg4Fu+5bweA/K2SnA0UUwS&#10;5A6j8iljKRqzD90zjsg3Dr5vPgrk+NzG26mZv9iGkg3t1+QNYvn5BGleopEWt69c3XstAVd6CphT&#10;97Tx8TUkSy/l1iTjotDyNwgV8CeKDuOJBzdIQhpDco4BVNZmQelJiNGMljS0gUb7AbAaadbeqru4&#10;m9F+FlLSCFnSgt6atQylFfDYH00yvJ4yJimyYviB7DA+kEkIYgI39WYnFTrU+h0N78nwy2CvqR/W&#10;ZkldkIRSUBs0oTIqX+AKZNw/DgP7/GK4HopKL/+lbIqSSAH56k+PW+QjYGu8fS/Hhtb2lNw09YLt&#10;C8iVOxWY1Qb/PWsd9CdL9I/K+M/7/2OyGzAz4q2NAAtoQMo7+zdVkvZwuD/xTgkmt7YOwBBgdhL0&#10;4rK/xBd5vZogtC7g02ESgKzQwm+GGmgsvoB3ZSEsTSzrVQm4Cf3/fWbzCbdHQwUA/jUIVwGPgmTq&#10;w3iKYWv2qODP9UfIPp81wmbXkljWw9LxMWR2R2pF30caSBlePqb37S53RKxhjElNNJX/IXOmAnzd&#10;Xn5/EJaqf3WokwAylMZTr2RDC2eWv6gZ+V08rGT8tNBUF+OMw/9Ff8/Wwb61NfQwnRfS6EqSZDln&#10;xpyNv9KfclgCXw0CfUSjsYx0/dFvhVarn0Z0QRaEuyJT9jb9lrpTUhR7uG7U8qW2Rqs9M5vF4vU6&#10;cOlwSGXqrY4iuyuBsTeJmiNVBAwMOabxj3YO2rA3WMVziBxygUPFpxpM//FQTVl1BaN4f8dtW5z3&#10;05HvpDohrGirOk48HPBcg1qfWyMclqy6FXDyGE8WS4vXgRsTg/J0mC2kgD4yWcZBuMdetav0oH8b&#10;P4F7OuixUO5AFnCE6nXYPWanAKV4a66JIygqHOwW4s6pKUKWW0waqe7ydst8uEkvDOtuTm40/yMI&#10;e92wrMzOMa3E2QOXECU6RmPnF7BbQmpXUbr8Ktw/qw5TI4FCuurMG99AjO2aJ2N3yboQ0W9c7ulG&#10;qyhCrWGymcbeF9kzcz9MxMCOhA+WKDhgbNHTcRed5KVjtERddHQVB2VVz6nfoGM5huQXRZnM8yLk&#10;sjyFQcqwKmLxIo8v4Z0sq+pjQtt9zx8ssABWrNXojBaZe6EU+mmJIp9w0ZHS9DQMbkuazGXM3Z2Y&#10;rZ4jI6/SdnaOGwUyxTXrd1JiebzWmrEdq2lmEjLXkav+uWdwfq2EiuqksGjR6bwcvb6FduKGLEup&#10;RIlARrKAbjvEWAqXJ/HbwgVP67v4tJCEDP6VdS+qIvWv718zW7UeNu2FB61KaDla93gqT33BbwG3&#10;fEg56nKuWdvTjsqgPgz7qhpSbXKfzVAbZw2ezYeJJySleR9shsB0dnk9co2sRmLCr57cr53tqeGY&#10;zZE5j/EELAcNK1vWicmw8h2xQMofwLQl9OSfyymZx8FjVXwPS7vRLS1CN2O4mgp3U2t3BT/vbyfz&#10;Q62lfbcNMRXaMn2gV0AkAOPBfKkJItFdQ3VPJ1n4FuFKpP+SiLZwlA3hnXdzeqXSh8HO9JpYhRpS&#10;FLtew+Et2VeMtjMi2/OKNi5333wettbO9+7zVAWyftXxQ+X6coXdfiaKIadYpySRBtvRX6NAaiXA&#10;346k3ud6KRa3LPBhXI95pjO3p9Dfgklg9SBRG3L91Vlwox/ZyZFiAV3xBilU3p4Wj9G5eP+J3lGP&#10;M7Q/r7D3gs5pqKejZOHrbM7x0fW4gv3oi16GQfFYzie0N7Xn22DimG+rqNb8rJLfu7k5GTneZljD&#10;QVuq1JIvV9cC7V8//tQFQdMlAuNeBkp3tQIKhwvD58XzAhh95v2GsdUU1LOUelMRX+UlueD9fhbu&#10;JfjRWSmdok81ZQwwtjN9ZyYKo9XMeNrBTJuKOqyklvuvI3B218oI05Fs4fYmxzgPRvRCTyoqPk3e&#10;25464ec58nBSYSelRiZiREiJ+FLUCJpzHa9tV4yReX6Dqtq9nCosizW0P7J+1xuTRdwaq0Oio1EI&#10;ZpDJKJlg/0ofZ4EBKJa0iT4X7P3aCzJu7xJ4Y63bS2+V2ZT82eGkZIVEsbOyzU6XmCI/dFuDgxs8&#10;wV3FigpqBpJNQZf4n2+/zL0FUd+NcYoW1w/LBcsFG1n23g25V0mjYGh1lL33eekIn63zay2nRWo1&#10;T6V/ZPGlBFnESgxFaHU9oZ/OZZJ73KXCUCMmU//2QqetBrSW+3JH8/bpTVXTaSKUUpdrm6CsmFCF&#10;0VXHOqyRXVZSY3+oC7BQkZ+3ZcS8kO+/il6H+EuKgkS3KEeEevmx7M0e9m5JgTWkotgT+/KPoCUm&#10;WBU7/FumN08II8UXqShjqei/2zTmoF7k0VLeUKLOXIN1J37GhlX+IZAjTIzhYenRmA0fnwrEcFhU&#10;lhP1k1vILgKCI/oNNlW01oNh1D4XVoc/K6NtnfO5rgUFpluW+r7ajbeurFfVR2oFf0Ab+vBD8kNu&#10;P03P1WXqE9rwriFEQUmqvHvL+Gs34uHngpAmspR7D5KxeuQZxEurjiDXUw2fezqCn8E1rdXEd8Mw&#10;gcmE69EZVKaos2gIDcHg6QeCis85e7NlTgAxhMhhagucZS3RMFJSIvVzKhM13yzz4mxIcG+2/nip&#10;4wbcmwzwRQ4fALtzFll6LpXx1xczvvmeq7LPls4GeR1LrsRad+dT+ure4YPi8KUW+VpmrLjvlODt&#10;5kBrNZpBbA+ZE7L1FevBEeOtuVqL1jgOogKLyOTePjfKixo2FyFypctqKRLVGR3OZG264rO+LYny&#10;US8+2DWQbHEBLVXgLgm3yrF1kv0G9E1L85Uik6SSJTFjpKumyQd2cVFySAMBqC/Rm6btPU2LLXJI&#10;JDBde5UUXmePS9bFyjA+F85hFeVYTV5WpczLNueA4d59wo8u15PGL40aJh/oPqLRnlRqc9CK12ow&#10;z835VrVfrTYtYr+7udb1eljf4AgHimywuuHKCrgQqmy6Vx4oKeTeyVah4/tL8sXQM48nmmSNkYaN&#10;i1d+I9VyUo9jDguyG95T/bywtDtRA1yjplRoW3zxRSFqJuHZzTS7v8o4tm92ud7m6ezE66zM2enb&#10;8Hp0vCCBWpT2tAkOLdEdCx+zzt2DaUvz84GIzTYdNtVrx0F8GY1E3awVuf27Bhml92XCl6fWHgbr&#10;R8Qzy/jqDFUMNrqldbXjs22LnSE/YirIUuSynGOw8m2JxDTcunMP6TL2lCx1dKf38qCTq8nxjB2V&#10;inTP5H+uEwtlAYWCX2CHOkttD15V7KJ0b56ik1/qyrysM6ZdQ2sELp9fPXKdaNtJQzC0Yx4yNBbY&#10;TA+T5W+D9nZjs4zeWQWFkevK392qTtDaS+v8CHXXPhl3tAcWHypBpa2IT4gnYnaIzR5nL8UA/Z98&#10;7mp0a2CCmWvhRdLjqs715e9piAgIDcRtjXo6J0Ay7tI4+Sa1Bnx69OmDOVQkTG7VQjuSzZ+TQc55&#10;stF4ZfA1nWe+YBRa2ftFQxgti/iartOqXlC9c4H1J/r9w9iZ76yDlCODfuHwW9lue3NZbuLuNGIZ&#10;wfUcl8wWAwdr0+cziPefPwFtoBJ5XUU5ESnVrde12F3qO+5huXOOd8gF5eCtL/S/QT0qBcMolpfo&#10;+NrbNT1jKLmnkuReRHSQkl7riODWtrskycnKk9+gd6VeaKguJCgXBLwFSZKkMRRO78kdfg663hO/&#10;OmHvh0MPvKAcdrDuA7Mw66Yct7TWX/rkay8BuWgrrFI3g3dMrFvc2yy0xqExov36fGxvjvSUak4M&#10;frApdmwZBYlX2U5uE7+RucWeLkW8KAEX79Nd0durXvuWbJu36JQTRwbc18FihCv5wCw53wrfLPfS&#10;RJldPpcEAw5ziwahctIScndA2dNVmAI8iCCsgz8+xR2giPyv1I6SBOmyL3oT1kktmu3rh3yReWNq&#10;YO0NvvKsSPGKnlpYirncEW1r/dfCOvFz7WMqx7sW+BX+nbP5t2YERW/14xeZ22b/umv8LaD+rwJp&#10;kDPWw7jftvlXK6xMQIv+h9/6aDawO5gYrQXmjW+b4cAmXswdXUn6FHoJ+C//ilCBsr4tJ/MjSkkB&#10;W/IcRH40XA9gcY6oLyfitw3pCvdtAhb9Bk3oK4Id6Ukx/GLjuzyKn/6YPeH/JidF05DxN8mAKECY&#10;ts9keDeIi4Dk0fpjT1x4J7CEs/npIHYP+DiXgHEPfkUUCGwBWS/zv92gMuk+Yb8ggSj8eZUuf+NM&#10;JZ5Ni2dVxQv6CBdmonbWR10Ue5iBnVoQOiVsig4GbIffdpMd53fH3iJ1VVKwm8WPRvo18NLSpQQc&#10;mgmsbXiiv618M0lmTaEYOGFP59OaMaLyio06O6OgeP1j+wS+k5D+4wb9z5s4+WgbYJDPWMyVyQ8L&#10;z4bM2hxnpy921FHUpUuAIm35ZfQtAFhOBJy/2tBCP9pTUTvHw8Kz/tMwWXekYc5Sndb6RdEYVuDO&#10;pSaDpLi5Kc5uUWbR/pzWVggrOu0rLiIU0EyBkFXN24awN/+pmmIp+v85ELVQ76vfHdOgtYHUl1GA&#10;wNYi9yXJmoTG94/J/E8pQLxuJI5Wt055pFAPa/6nImoZ8rlPbU2wF2i1yxaSbjyfqpawVYvs0myq&#10;vzEnKL0flNbAD+ny8IG3x4KZNHtSLkScM2QW942+qUusiPK176o6yECOZPb52akcxoz/FNsLrpri&#10;arNJc6K5IGDjTnH+1GzydoouYb/bQDNgU49yVvwQkUQzvuKC492GYJNOuWWfZI2R+2BmcQ+DkhHC&#10;ZF1ebtdSHG43bnpzeTQ2FzVjYK9KQh4n5wQw6CMTwkUdaOIF4fq1FoxYjHf6R2HmHpAO7ylXA1J6&#10;itAgwcmV2JLXRXSesA6qvqrdriOTRYTErzPABtz6Tu7n5AmYsOuGnyPE73qaYFC9pqm2GtwQ7vOw&#10;CMAwzFeMml9l4+a2fN1t8aTKNJyLgmGt+79cR6m5+tZbKG2l8QzB+sttyUBLnE1bZeQ1i5GbDWwk&#10;HO56K0J7LDgsZCckukokuyxMjLFwtG5XXORahTPA9VdxKyPPjWnEBWIWxVAephEbQH/rqdXrbIBh&#10;/+DI4Qsu5xMhuVKCTlXlIEX+6stcIeq1fvfkyTdtYUi9gOl9PdJgglqEkMTLnDtFokGJXfK7NbCm&#10;T9FXEjK7h6niXwrQWW4qnZYvJeTlH+YynQ13ZVgyXS9TvmM9iDLlIfA3iTqJUpQNzbmXEonavto6&#10;wDy8m5sDa097ai8WpQ9d2dhZJEyJ1IUTvvSYlnlBvjCQTzkV+M7jjfJzcHDJWO7UPYx44lAKq7qV&#10;kGgf8aJAdfFF7Wf2hQm7d+nw3RedjjzhWhUULwQCGTRVI9nCjfxOkxrKWou7xtt5ZJIJejgx0Ve/&#10;r0OW+GmHiqwpxyhDqOHZF33EQGTJiOPsKTUyM2+bEsq6FATTa1j/LBFy3OBsFnN/g1xV+qgR8DSi&#10;NyQRf03evTCua66pNmCmD0oo6+ndUzlMO83suSsaK9wW5Gj5iC7HpRhV/glnSwgcaEPW+20t2oMo&#10;56Jwp4iRoWVa6K1HDIDCvLL22hk+y77D3wh1c+J0jBMZrhB1HjePVcNj0XpDVUsgt6NMcbxQQNhN&#10;X3ZnhD+qFjwfKJPYSSTLOy2VjPsl2ZrCJhW+koEtmI5y8Vu90P0He8hPLyyeEy347IHQd0IM1R6T&#10;P3fLXMB6x8XhYlggW29HAIOq0+G5FLcjU2wu07sQ30XLixwusL01MYYppxRPnUdN3YtIGu4JXB/I&#10;6kdLmpdyyMoedj9DL4iAtdZoMVX71ZLRhDBzhwMwzv2attLloIyrSE5gnUpTSsY/BG4JHz+Js0Qm&#10;xB09Do45BY8TAEaEtDzd96QMJC0wi8+O4Lddmh8c2Cat/PzAGexhc5b/dcmWnMQka5Vdck5d6nPD&#10;SA35l2m8mPOJD7Si/kLzM84XFnJ13OdRKR2Qi5YY6Q9PSF8KbVtwSc7KX4hAj/MsI+omLkKVtBor&#10;Rtd9x+g4MPr5Cmorkr3RpWL3raSCcxfiJa1npuUtgypPnAsI5s3Pdt555GoJdHs4I+OdkyfHmMms&#10;Eb1/Ga6+UxYxOTegf2OnmJ3cddoqizYeqcd+Y3ONsavLOD61JF9ZE7S7oaCDr27Q94b0AqxZt1yD&#10;vILKr4xjFfrzN+jzFE4yewq6+XBmKKZWXGhCXzIHsZLfQsvtxYSrnmSU6AjDfrbtWEjFWir5FsKO&#10;FEOdThLu9/EcofHAMzqLpMnk+k/mHAdZmbZBz2SX5Irs1aaLXCCWEFNj1lnNHo1M2M0aABAriWeP&#10;xSMz9HeilZtQI8vuzevNGc5Rb0cZeX+APx87i7iyVOSOq1y4NekyqnH4OduUhhNfc2Zhu/iwcLq/&#10;ZdvJOc5Od7bb7sWANQttyldGssqRdzkx2JNvDLC7hLiWvZwYI0yq8Y04+uaqw+TyjtS9eCMyxw4c&#10;t4eP3hVnBBOnEgIJ6ZYkUymMGCfcA8jPw6349jNl3YsqIDkdSHWc5LvTTFzu6WMU4yJl17swAgCP&#10;t3frv2b4W43gIKXBh7l2UQcP2qokmOuicQOH/12ZiYSEXavnuaKimFKGv1R1stQ/5uH13LoUqt+z&#10;ZwnZXRZYsZDHyG7Qs968s5iTmEQT3Jo4leGJNqXeweEWknYUi8jIr6M4ZXkB+PRi0+QW+pSutTb1&#10;dsFFMvJs7BM8MfyoHFQUtkturuwUQqzP1aUT0UL4H/U/b6pMKgSqLPGmpUNGxKuEe+qXvvbrdVc7&#10;N/Is7HFG/i+tVbmVRhDmTTJ/HVzNQQ9LSIoE3qN9ceSHpmV3bAQQBOriKr3cEBUCjkcWRkFCmNT9&#10;7xR2aTVpUEQ/9uES+o3FplH1hjuccnePTEzAfSsyv3m2S7EOKUS4mcJ2wR100KyOt9IefvnQTyx+&#10;JXetZk1c8yui82vG5aqJgiivPonrwe1FcXvIeqPpsiUYVxyh14GiaB5UaJ9/iMsfdHW/523jqzl1&#10;tmEx6yA+kyiRc9oKczr4gXAI7RiXpLeXtSB8NTHGToFt2M3Q/EIXh8RymiHc5aXg8G0ZSV99EcmK&#10;XMB5l4Y1WZzCd5c6m3DIz2eIW/GHZmlKX3nKPcVEUFRP6OXFIsQykCJyVUgEac4VVE143brQyUZG&#10;v/CjjR+NJXyINytajnRLJFfIc3EYVUaJkjClO0HvGLm2FFFfeB/32qqc6+ye7Ihz5X7Qrto9Jule&#10;mqKqjYu/ouc2aLlRY5WmUW6VIFTsQyH5fk0I0K9hmHp7JbBZRrtjoMO742jOxxKpOZNckGtxqWkk&#10;ekgpv5ChFGvTlnWtW+N+FfzO6aY8diqcwDWqemtfwBvTK70xtvnrtaFZdTN8qf7L0K0FunCBEypQ&#10;yk8k2ukY1dgeqRBz0aaZaYCFT6kvSq1q7QfV1KbedSGxfgpig5cF9T5msQg90GSeDjFxEfsmSBjW&#10;wF2J8Q9Txts/arNKLxV9ldf/os2nNDIfVv6zTP+Dm6c6QgV26fpyYq3n4DUAcumLlIjxZ5keloNQ&#10;BAK8kmt/gvqAQgjtOJMw+Ev4bSH9Uyf8yCxdvxsVRFKPCDnZ5gGI7P8Z4gHE1/81H6+4z9V7I97E&#10;DDLIeFR8c56ij2BfHUjGED1b2zVHxgEKlkQI5al7eQPv+ME8Mlu4hOgWZuSEvkI5gJ0UvcNOELUT&#10;C9DjAUfpThM62/87atujCW1Gw7vDm9tmHBGmiALX+mcEQLcqIPsmbUAqEcv2ZBbFF+C8omeF7Dr8&#10;uZCHCyD+bJHd5JvRzH/S+V5KIwcCD3+W43/C7P+ZsJJf0KYofKaG8ov0qW6h5E+SJJkPsdRb39Jj&#10;EDJQsPl3uqan9XnnhEtiPOxg9QqfUs6GiLVODB8Q197rmZYxVh/nmtztuzFcUEXJ3lFMlg68houq&#10;VKMCR6GJr8Ub6sz54hy+rg5/LEpOu2VaOytyig1W2QB6pvEZdNe/OXAc9GyAz/HriDNB8Ma/QT5U&#10;UumXh4LGVmvVtMTKV88qYrjkHFS4xQ3Ta+oQt2riUgw15XeLGz80BOYuT+OWBCz01QCl3Wr6ExSy&#10;BJgl65P9Ssi/tgPeziVVcirICog/uSVGldEO4SwdDBGYOrdG1WQVYDL6BGnSjkwfr+Ax1GCzlvF4&#10;wo1yY3NYQlmRPbHh9RYOsURJ/czipehP3rlRSFfF5gRVnD/v61F3mFMVH/2P6JMX+OML4ngMbD8M&#10;j6I0zoDljL8z9IiTsuIWqN7NzwrDwvQsKMd1FfeU1VCN+hWtI9NAv9FcGYBsWfd5MBS7Czwl5lyz&#10;yQNjaxYMRYnqKUvdlewC41vo2Kx2LWQBWLOSU6pNN7B30ZhHR2fVpa+GDb2BmxGdEzyNyUcOiVQn&#10;ru15T9pTlnq6vL7SJyTyFj/KPHxgCdwxcuryVtATIrlVCFIjVrIfdEOJk8AtjObrI+dgvOYZl3Hv&#10;BSE+U0Ze7znJmtjZyOeM2XJ6lxjYyK3LfV6Db0qMraccZYLsojvJd4+R1/iPr4JR2bbkQETgPhEK&#10;wC9EmTABn4hwbn/uVRGccipBFvGkfSP9lEtuxgzxoQqykv1hzzuqO/4G8Anx6z2N6rKXfF13g7J1&#10;UQcuaYi3lWtAulUlVv8mpSpOxv/HKrdaOVSnrSRnXi9LvqA0saNFao5dd13vR5jiw827t1K9zmdV&#10;eATXShvYWWzNyu/ewDDiByuDP/HOeNM7HFoO/1TaKm6s4j254KYG87+oCWdyIw5IfMnUc+PVBLys&#10;/kAeHp/369NjJBx8ubISDIc8StKYzInoQoIGQEwRONJ11wI3JaCI4iAw/759NuGfV4KiOX9XghaQ&#10;2fvzP0BiYqjCU7uy8tECk1yK8z7dJRba1Ee1d7bUTb6dOD6tG5weOdfKXnp3gndoVenqET4/z7Ff&#10;tUEnHHZpJ+78g7TKgOvV3bgcFVWUqu5C9weuqz15rNZuWk/8IjaJ2U/ebLI5aYpgKbcnxGK0Vedt&#10;i11ucsdp3dOpDxaxhR9WlA7RsxhIcUGK0+n2jwsf4JsSxNAW32zrX8q9ndRh1CNTq4g+xjEaHmf3&#10;Ks9Rwm43DCEMktFRx9jtcJCuPQczXeV+2njNIa9tjRvJNO8wmzOPuEDybX06cahM+Bkeos3dxJcn&#10;u6wXOzKP9W7mItjbECTBp8Eor7qzKB4XZ7cKlRePBqEnwGn+X2szR27EZw2Db68OZh3tU5oF1IC7&#10;xp5lu1qLaQvHPsSFae1hZayuTPlmZ8E6LIRdVmOu7tck3YIUHWupL8CmzLidnC0ANC6nt415sbpc&#10;XINutNMT5wsHaYrtSvGH212juR9MyWqmKilvBMMhiFQ7i0mECh0NhqIq5whYZyIWty+orAQVFERO&#10;/UiuuEhkJxneft1Q7LG7CiTbkxVH8wkUpsn+KPvytcACmGeofqKwckdKT0/EmmRThRFOoPk3CFbP&#10;D9T7yI6qMS4szv2a6+UfyI8ACGzJbbVJdNITFw39B9Z9J5XfGeeep795EyN+8lLuWQ73SXLBehvS&#10;NkcYSgjX3Qe/mhFIinXzCjEvHuakcH3X+4+OiITKFEP3YTMyyztVjbOTNsZNhecN9yieOP0yo9gr&#10;lh2Rl2oMbFFciwdAi0OttBubfjrPfK5llyoa7iuqH3PPqs7vBu3H5Xw5x0Ja5fXvl3GhdjpnbfYF&#10;4hnV1WrnAvbJNrTjmwVFkw9zfYuy/SKZneLovd9b6sZ35u7pyO7cN8DTZtMFsO0FZT3F+smL1wGz&#10;Gp8M/OE8ewG0s8Wgfk7DqAvQdM6RbCiqIXwo977I9PpXS8liDw4/xzRMoLhZF+zvET9aVhEsC1iB&#10;+J6E2Ms5zE89g2LlrUpvH1KcHeJQzPGiCZ908RKLOqZTDGkxLhbJttTGsFfDaqgAA2/sW0ut2qwZ&#10;qpuaghsMen/jt+zzJT1UPskAZ/FmmjX32YQAqXlsmEi3KfI8FwLo1c8H5/Gq/mDAM4GlZWa72BTy&#10;DIFXkgT9TS8u4jHMSU6ixoqqO/vXvKT7NMcPcwruSHriLzCEM+wifO0Ih+bGoqxrAuUUVoXqOHFb&#10;LFrvVBAvUpjcQm20IyHn+FRWJnDa2NGmUq9UZq6J+/7rYfHLreJNVstkno2Xr4+2Y16T60og6d04&#10;zorU8QuvXR4/6Y0KwOgBmdF9ypbr004Nh46CaOP+kRcTrPjSHe0xSb+OJqfoRplMncmC9TB382gs&#10;cVee6H3lvsbFL3TO9o1S+fCn8d3E88j0CIm37/H0Ad8k3z8a7+hGxcPV4xoKSAYIPxtTT/5pNPpN&#10;r1booDcnPx+FGmikdQIxGyhzI2xeAIQkLHmm7PJAxUI4RSahI9l0b+4iaVkPFiNvr/VbJ82B4vnc&#10;j0Igvwn8nxOOJiE/rJTLXWTXdnQm7F7clXNZylsufoOK/p2l+bd+pDroVwO9a0EnGyrnz2UNNlcu&#10;KNNyMpFssRxh79XEgZipERO/UObkyOr+4ecYUY+so9Yl9PkFtuorzqmv3QLK1oUZO7WYYFa18xJ/&#10;L9zxTDUPjZJMXaF6z3bYDQh9QFW7fN/JQz1ZdPk36OnSdfmNs9ioeU/7cJ2+N6Jtc87OWHNYdQCB&#10;tLqVfgg9U6rEhJ33s6c81Aa+FN+wDUOf4XA9GlrDnoK9gCTP0WIxc9mXzfV3cckuVpfWlYHP7Sq3&#10;JlvaEqT+dHxOYtiS1yjFS7n0QWbA3zP/rviEA3bvfyVx/pVTz3puF/XzKhXErODtes62jHD+1PNO&#10;0VhcqGF+DIdhAoYVwJWqEOmCfunu5ZgwxCQASJlP/MJtHwno/zCEHkmkjmyLifj/7TMD9fR/f5X/&#10;OQWPFk0YFen279+Q81kIIdMVsH1H+3PnHHuplgsQNx9T5UBoZ+YP0jJKH0aSAOirbX/iVXZ/qEQj&#10;AjlRH54gSTzaLfUi3B/Nqn+uy57bAHBAHRDaHjXPVKG/JUF4oLC184+7oQAG2AmIuj/xqz0Kk0o1&#10;W0eoiw87gIdjTuiu6JoT65P1GsLEieyKfiVIDvRK9kb8TvwUy/8b7jb/U9LXZiRuLXB/C13nszT+&#10;beHeP33hEHP5d4jff0Pu2f3KA3RkqgjMn52YIkjxSv0GkUN+rMPg85ltlKUjtYIcL0JiKyMOEoon&#10;NtAn5UhiaesmnIcvPb5/2Ud8Z4HsD4gwTnpTOXdYUWdutkPgrWi9t178w8BsUkUoifTkG/ZLRxVc&#10;7ByeO83fIJ2eDU822rci9gkH2WpEP7m7r5XwOUXOaLBNLKmpIExpkh7SeLNrJyRT6XSe1lw0Lrj7&#10;vyTB4HqI1Cs50yuAt7rOr7qu9e2u3WUqDi4AwXAmT1VLY6m/X4jz/jTayuYncYu/9CUHYRzurfz5&#10;klCOZ9A69i6znESyXH2je7yCk80r3GW1hnAn9Z8f0eu2wa8U3dTUwHtZOHkP/V7AhDt+TBKKtucJ&#10;Lm6r38ntRa0qFhilXvTaRdNo9rY3VzncxPXFrobenYbULGfcprQVthpiV39gRh28Svw8sKQ0AWPn&#10;GBE480KIUtzCrm6Z1j8FQGr0b9DIv1d1ZGQMOEBTt8FwahzEOT5H0g0ALGypibOEqkgkKnaDPLa9&#10;/NFszQawCyBIUo9M/b/ZrmlB52B/CizQft4uR4qCkEgI9LuHknnhHu780Ev3qCAtdPvJ/IfNe5p3&#10;h3zBDn5nNfA5wc/Y3/jBCxzzWxJvirh5VMn1CajAspv1MDh1KywLRm5D+LCRXggEK0xFHEDtdpf6&#10;ChW/9uCSmV2txtHywANPRT1JsfgsGSFHAesqcdWMhF3Sp/Uok7XP3mL37S1yjDSCqf3kWxSYyZje&#10;c5ZDFRHlumrOQ7Vkpz5h7n1oCNpE6NoesvV8voteVgJmizuc+DwsQud3GaYrcsHxdtpsd//p+3xs&#10;4bB2rAfpI62wuZ0qbmWVrLcV5rxdbwCMWbEb3ONzXnYppRHB48/L6g9g4UTm0fLLBjDaDHPP2QIo&#10;sI5iWoBrRIahMx5xRry+PoAFezREawLm9RCPq0y40t8gHCyP0b8ZXQmiTAAJVtac+u9aCjLa0naQ&#10;eBMDFhyC1sfPodBLubd1JVgDBr4E2vpJNdXo+uMXMJUptRRX36MD94EBNEXWjZIVwOBUnMhin5KW&#10;pGb2I1pBMuU70jmavtnfMUQ6gRs72hoDOuHUBqhn3c8NNyy4KVfZreFRHBY3/z4vIlFrtdfL/UVx&#10;NTiZJ29t9ADFco9krEFqJb+Iw1FoEfjJVY2fIoRFA1VqAB2D9ZCLDbCFpwBciUp5Jm7EJwZB8t1p&#10;64+YESBm2CIFjLENBONkE44ZQNPBHRIjvNK4o3Ux2pRSxJ5k7eUNcBwEndMRZDVWBDnB3gyXHala&#10;xh5XHc4YVTi0o+5cHIJLtnRkXGPy7rhrk6vwzlqZAIMrmSJeeUg5I+uVrCfqu5iGH7gtNTZ9mcYo&#10;WXKkIfhG9FIxwFIbcWnxe+AaAkKW24Sapgr060XaKpZYA+uzb1lQ9+9lbWG1qw3oLy0VtuMtZcVu&#10;5vd930zOn2NLt8e//nVg3DQxSTlhPZzAW4tomh5yDl8eWy5JHIaXr2zKkyAtakV8tVRjX+OTFsFg&#10;symRTPDiUHpWbO0JVTE/nbR2SwxfE09/wlzyM7CPR1l+u26tDdsv8wP+QiMfMo75teLReSQ9tA5r&#10;HB2FE4bJ9pfqQGj7CtBqU7e7kz153G4u+VBMPpZNeiYRcde439OJm1zZWJYoifWLV5VXhGGFfggC&#10;T8UQ1LhvFlH8NMZ9mmgrHBaQtIHzG6Te2RQIHwVPI4TwfN5wZIolKqoxaWZaNtG8UwypF7la/G7g&#10;pfs7vaFc3W3V6ajCPfKpMx8/8ne+4i1FFgpSrNFEq/u0lfqqfBVqYtY/crTMvSwo18gSK8sJK6BF&#10;KtOfheM1pKXNBoeyODG0csDB7khbJhJOEGwLW0sXOcw5bJzqTT0GDd7SC67We898yNM5LfESS8q5&#10;B8pFlmDs8fvBJbqGFutk34YkrBLFjAZJMIOVlayZpCitchxtg94Yw6wr/zuMw4uZzLqWhCfl3ArP&#10;9wuCJsbZ6FAxVT3Mhna81GLF6Bfbqaos8JQJGbVv37FNicdI1SHllF/c78W7BkWNNvE68hiKYUwy&#10;SOKLyjW6Xx6aN2RC6hvEAX2BBYQVQ7ZFJLnruev+c8RXggVhvaGEzOU0z9B2G9cRnMWTZrMg8Bu0&#10;bNO072ke0DHxBf45PzVWV4zQz37OdEB6ecNcE70A9r6FSnlI5AoYQvcUyvlSn7WhrFvt3YxPsYuE&#10;c1/wm3+13oLU/vly8E8X6mCA2BwbJFKGMs00x7hjhMSLMDGl0lUrOWdFcv+ipa2S8fzaRuoHJ3wT&#10;UrxnU0xT6cP8R5IjYrkt5ToFVMl9w6zYtM+tm86iFw4hnk+tOwK4IpBxaEHz7sAwxq1tFwSYT3RX&#10;T5H1fxiD/gCr8qWagrGmI94qDvUV7MrS8R7ExX3WFNpIA/DPkSc3SPbmUvvEh2pJDy9uxFdULK3l&#10;2C8ZtBaFHNWF76ovlifOJ96HCqfn5+4/o5mkz9o01TNXmN9Ya5M85GIfntfib0ygECFwHiZ9QHVm&#10;JywTZ8GKwI6+fFtPoxbN5p6RnPV8WKWuC5ssd226isJqwcxY0kOSGdZOsqfB0nHcPJNuNrcz1aCv&#10;yvprNYlGxJ6WZu7FXY7LeBEB81XYkvVvUIxOT+ns3w2LjAAZB8Yw+HgqjvqA+MjjuUECIhXA6jPy&#10;z65THrC1M0utlQKi2rGd5CMTMeeIET0347Es/WARoHADUPLhEyCg0pKEq3SlRTz42BxT1hCCrjQG&#10;jQbS0jXwMW3tguTL8HJVvH/mit5MRomfP4FP703058aWl50sK7n5b4EW4POJBBCfz1LD/fGb4lv9&#10;s+78z/cIm/8Cqt+0TPfD7iA8xhSliyuiRLLUQOK68t9EMtlf7inRHiMI5sKx22B87fxzAmjeY0S8&#10;sz5e5DUST1I3UFZEMGwD7FQAVPqf+kOvgEe75DUxkN8WsiX182Uy+zt37aU0n3e1Lv8nwB3JdXHw&#10;7zAiauDu94itTNGHsaFY8Zr8RZbcSg/NmE0QRANO2XqddRkeLtzEgfFWWIWvif4kUmiQHtNVYTEy&#10;Vc+DsWrU6sJt34uQemql3u88UatIHOSqkbvZgrtpAWrikcZnqpq/OORUZ1YstH4S7idFcyfdSNhG&#10;pEw7e2cNnnxf3ftw02x6j2ULfnWtkuBhaWn8lks4arKb3ivzIu8vGub2ZtCM50rf4n5m/Oc3HVE4&#10;wDHJLWzfE1HoGqlGFJtRViuUvBoYbMPbAD3nmTSKUnavoeTru+JU6FQBQHBR34LxGwh02oNpG0qh&#10;jcIPZn3QehZPuWslpciZb538Iz2rSD6Gou+JQLjwKafvlAA5hAZQNh0kAYG2xrBmp5Pgz1wNMDtL&#10;D3mBtRkigNQ852JTPOJHH+Df8QbQnDlpreds/lIXWKBoBVH4vybsx0KpezOE5JO4b3FtySSegsKU&#10;P76LIhH7D7kJtGOfdZUU77ofjGtbqEUObaUanpaUlwjSzXixNEquIBuZEhsu5AnyrshCvpdgwQYb&#10;OTYhbxpLWaN29sKqohdzVMijrZ1JUPnUcs157nlMZ8k9CMYMmVkxMcra36WVOJTrZGUejRipDQkg&#10;Bg+dVEemnM+BwymbY75xiBVs04XKh5RJOc94UaloHnJZSx8C1c86B/PAO4/4oHVeTZlLh2oIQ2Pj&#10;KachdCpF1B2Hrz+FavGh4GD8obKu4Yxg6Ezgcv8sfuR461vVO2QLS8+cD2qV4TU0tLdMsCZRFwHq&#10;49wTxK7X428EPigJx73GpL7Lx8IBK9oKZFex/wb5OYeakQjWR/J+Iex0vIuVu35JQvMgEBPsG2le&#10;kFGmomC+OHDIBsVWd60Qq5mgT7DsWpZDIImnPBdYDChjfxek+SzGgz1pAN+71r+6/jmiXmcg9lp4&#10;/yo6/B5BPM2nYoE98uDoaAgliVRagUVNMulk8uUeugMzEg7bz3MAdN8+GvOiV3wF4jb+NZGuk/uz&#10;xKW6F/O1l+WXr+q7fh5PEftEei/R5DZ0A7hLmK5djjcqp6GaU6skll17HiYkuy2zNpdNDWo5059t&#10;Js4s7HPMAAlL2QRLQXbmD1HiMVv2x1vQ4H1XcJ38SMiVZAvg3SA5IOlRaGogRBfq5Aiif00U7nV8&#10;rxbE8TfjFSD3JzUCtDBPs78OV4CxO1wtt5PiX/o89lGxQL++HdeT72v0oIsS1l4D9cRIexn3XOH2&#10;HKKzsTp0TDOcS+eoXdXhKrKbzGBCkASe3nCWk36+2LuYC5YCnMkhk3TUhDiSBYXb8cj3ES5kz4hT&#10;J3CKmi3jAFU2AcBjb3Fb/JOV82WdCqKGT06xe0goEuKwLetBgNS7gtNKZEoYmrTlUhR0v2XIXvHw&#10;F0bSIf7CrkExJTSpK0M2sZQ8f6cgij1ggaUgrouoCaLO+sv1MnaIAIyqyWa4PpJ4fOhKYsrO8563&#10;iphA4g44Si4u1l4SUT+W6q4CqSLG8XsustnIoD9XsC1BtJqkg2KyJPSB0AhdfxsWbSHCHi81eVG3&#10;Kbi7nGP28Wvd82gPGjQ8AcfhHMjZkbZ63+dRoDywkP7GuO826ZE3rL/t/3GPmKx6zGatWoKqocGx&#10;13eBk0m3YwooT7G0dgaQMaNu7AMW8nrm8esw0rJq6TnpXGwTEVKxDy5PHp7SODhyttMqRl1CjT11&#10;Yu6XhFGJ9VffYc0v7dKOsofhzHZOHH74DcIgrppcWqQoSozSxiAk/bgVa/ORDjrOWJw6xcgn4mZM&#10;FcUm/fK07nkGYeKpu1NRA6+b013VhI1yUaLpAz7Cvd4B/nZWQPRrdp3XFzkl67ZrZzxOm3kr7M6q&#10;qs6aFodj9S26hRnZWpYKO8taQkhtnfFkzDcjJBbblR4YOeajP8nPcCMHFjNPLY5xc12KGpickUnk&#10;O5bRLZws+7ImixxQOJ7hevBWj5W3yAm7W+Y60rrjAyEfv3CPcV1R2Rfr50R7iYeYVPSZnEu66Nfj&#10;vSCjcMQm1YhMxCHkMsGbb3vQrI/XCZrVVaOUdxQDLq8dvDaZIgEQAhdClrlsQh4F7gVr4sTbOdbC&#10;wuUT068XqGKbcPwhuNU+6ivqYTnQ4RPsSc0ZIYNgGyxzQsTDTEMLv8WMY9j3erFvVibMTWosJGp8&#10;UTdTwalOtJAHlSz3xrGN4CvVr0HKN4YDVx5BQF8kIKdIK3Stb2gdleid5NElzoeJ8vF4Xhzs8tP0&#10;rEwwbZsTi34wWk72q8v9GV5nRIB1sbC3F2RASQ/qBQphQnob9V/Z8g/DR7+v68fsnsyLAm45rPQ+&#10;cjmQPm/sN28EXegRBbmwaXP/eE3VKyxDhqtniR+0IiFwmlNjkgz1fGX79tx6UlbstdFRo5jAKo/i&#10;UaZ+iv10cqMqhNIyby2A+V72F/Zg/xpic0zqCNtNSSah2wCHWMs34MSjWrk9lF2m6bJz9WOoUD/D&#10;VHkAC1MCgESl1jRXNS5dan03YU7kjF2pTvmsxtKMP+nkt2l5m+BmmlKumZTL/+2xuDRQdqzQ8TuK&#10;qmovUkpTpT1w3h5PpOnUij/qt2lUiF6/LL+XWOQX2+iryGrU2ycsy7M6nzNDO2hYuhvuLZDdwY91&#10;VlGYKPuZuxkzRXTcvUX88yXr9ZSL8QzmpFvJQaptCW0AfyDVeX6LaXMD0J3w7QtzyjK0ZEvVar/o&#10;oC6MuQHoOReNRK4pM2UzCQ+HI19GShMossGY/dIH+wZji/xklVUHYfsyJQkbbdoVBVq1ICcFztWr&#10;k0jfiHp31YHV++dqqviN9EnCoEgaDWwNT1wT34m2iTfVCimS/j6n6kCkIWg4TqYeeq2qsJsTP8/w&#10;4Z1WV+XolzyhxLmOPlshpe01bLwnhBhBOxo+uKQYRyqL1OofO77fqvZjLOBKo898V1ZNLJ3pvopD&#10;HHkVn/MmELE/EGEi0lJU852RSPrUvreDdM3EauhioqKKx1EP1MktOJwHvSuqCEtFjOZFb2l6kDyQ&#10;A2d//030kcLjdo5l071AAEl6E9B+//7dVEjuNosnkFAC/IQ1NcUAplu8z/0+Zy7r8ZKNlYdAFrFL&#10;Q/2PxNZ+QgiMUTlWwwvcl9vmTVz/w1bz0aH4394EbC5Of4Oal4Z+yP3TrKOohXr4iNcBM52zzdJ8&#10;df4LsQPwdTrhJNfR+M1bfR0pmgKlRHDhqEBGd38EAOL2KCltplmxUdiwlPkfnUQe/qh7Afdq17zJ&#10;Pf5v0g6w3/jHuQgnRDcCaB7uIY91PLPMj4xG3IMvD0sJOzJ/AScJ410ShhcQ5y8yEeAjWVyJs+M2&#10;gM3u0c9U7+43dfwJ9+aAn5HUD9gc1ygBaxRgR63sIIOF8YMywhDw/NjSSgV4qDNGv0hXm7XPvFDa&#10;dw+yq7r4JXs5EnjgIPcbRAx0cwKHigrj18ckrjCRPclLdN6Emfi1hxCrEMhPcb2OeL23h0vfqV6R&#10;Ah+ldHFP6HDjJ7yLQfekTrU6PBGOagEsRkiypbn3G8QInLd+g3TjMXLmfoO8tVSU5fPTlG2BeS02&#10;iO6VIPADw831rjTrHwGYIi6BwHvzyr/ahd74PJV93kn6yF7iYxLylvZwTq3V9zuFWqfEwOkzZQCd&#10;7NRL0HoOIPT4V3hcUhCosM9nC8HGqiD+afL9SwZXkbQV2qo2W8f75iSZT1rmsdW1dMRbAMfH8sXq&#10;G6IqzgBi+yWR5Opx6+JSRf68h61l1UKeJ7SISXR157pPPyloV3QMaZk5iaA+P8pLeQjWB6jTcg+X&#10;S2syUSIV+qeBIvszMCeDM4XKUqjnxA7u/ov1B0TNTXZ0AicZAZTfoHFJSGpBhhyG2nLLtqhFrYX0&#10;Us2udsOoUY1YJLdKhq7sKhZ0R8OuB89FbDnvEE3U4So+dDP1rjjHzRNuGT2VUBmj74Rjez7vskQz&#10;Gc1C4L54+K3rL26PiHKewj86m1j7o86mSo/fXvxkpxbi5gqOMZ+bn5sHjQ6wPoxeFXCPJXKKlRa9&#10;2O81n0NjAcyaScDBpVwA6N/isR7ppp0RCCwysvz4L/g9RX288PNHDsNHN+caU05ooxzk0rC5XSSk&#10;Gz8sStuJ7PyB7oeTkbMkVkFeOx0Kxr6oRwhO9WWz6cxy2DvmmuZO5LomWd4JzlmVgOzapsogayZk&#10;9O+ezzfLkhitrM3ytWQDBy9drFagOFqLmR5Tiwpvs+3q0G16UvqaWtpaXrId4ehJm1paOj0Z7d40&#10;kM/ESHRCXMzdAyNVWikXiNs5WOyN5KEx7wyDi6yvtdo0bb7sJyO/PKLPxMuJOmrmQf/IT9PGwFu+&#10;pcgSGrpLnV7FPSDtCWpfk156Wbm7ZFYprRJsSg33JHEr8QC7RhQrsnSu7ulCUtFDg9aiVqcdspOk&#10;PNN9qPz453epO68pV7slqgKADAEDtpf+OVWWpYJoOOXIAXAoG07LDlde9kWlFhaTQ5gY9/PHJWF6&#10;tAAhCNK74v2pngUW89Gldr5Sd87Zf2X9QQ1DTC3Ul9mj/69hAwm3BHQCtAkkz3klBlkB9l84NhTF&#10;TJQw8dzMHBDWeo0AkO894nwI5+/WFNJveH63BLD98f7BZ3H8vR5Ick19Sl62vpm799Iz532LH96S&#10;zVto8XhQg0S7fcwFbr7s0Kp7MjpW2Hcjg5wJ/DIbT4paWmz1V1HJdfmHydpQkivcknU7Sd3WDovs&#10;Iry7E6ZbwsnKuqD3KJnLd2pg1X2CTUfgBGQ4JHeksEV11SJVIApSZwWwrDTZa6MQnoAgEPnDmvVH&#10;FkTs7VnHFLNxBmMUZDbpxJMeXHBf42YTWdtuxbXFtBdTQxzVwxqMffCbc5BJZU0ZM3CP8ANaEXyL&#10;mmoVvg6tbF8AmML2DbmWt3VYxTb6tQoTW78UgbXMsjvSY2XDX9jdfw9KYoGUL13sNXTEeUhqHaAK&#10;88pYiubsJmyzLuIZ7bRySNJ4fbU9bNqiW4Inz+jqJHoOtIFuh6MrshnuDS+jWxfsMbVvqgk5nK+m&#10;c9i55rv9hENlTcNb7uh+FtTE0rhk95sIvHecZZ4bKxpVGqbL5pRlCQ7WZI1o0NEcluaYFhsjMBZ6&#10;pcO6DFBYij6ZuQf8sDMnKvLfV3v2BEmQ72QJO2qNTkNz60OTh2l9aXV4VQc1i1sXGu9afEe9b3cn&#10;T9MXTZ3gr4aGlz/uK14yn5wm/2DfpqadGI8NVp2dAYN3iJ14IGq5N1o274svauLOZ2Z1r/0kx8sZ&#10;S5bFiJQ5Nu8D2Tt1LeqdW1adYCPxCpnP5Wa+eHdBqfCocpqccQRwx+hBp5/0nzhSuJAMrE/FdGY1&#10;zQvIdGD0k+gUpwa1JWkqJ62mFC+53HNP8zjRvnNfDETU5z+6nJ+FBDBmcFjiXGn8yAyiHBa1bpya&#10;FVrd7sbc4ea/5LcWtXzqC2eFJIp+Qm4Buj1R9cdmpml62+ze8n1FuF8VpkX47mvqyYd6keBWK4pc&#10;Y5as5OUNh2Hdyah86ZW7BEuze26cA7kB1S9iIXieIqZ+uhkKfHb+BsLFbvRcBTkhG9ILc9XBm/UR&#10;fJys7kdLerWfPRqrlq5KWS9ylDF6yRjhjc7nXREX/0vwrA1Li2SiR4GwBf+CkMk9OkEB6lLJliLo&#10;8b99GvOnAYUWKY727snnu9SpxgxCjIsUOEV+KQmJmAJVwqgY80d1UU8ukHvv9+yDsihjIhhpGsqR&#10;PSQYAh6LCxUh+MlBwoJ4/LRSvzRp83dxhm3fSLpww7bJvZwsgl/w+uxoF3WlrVqJrRycH3Cpv88x&#10;r6snTckFEnW7uUU0gyK6yg+SiYSVTWG6063ORUx1k4cmE8WexuSktwyOZSKEGIV2YmXpIU8VvMFI&#10;JblLqDyDh5ovspHvX2Zvgv0dWsxOZOuAe+5xdoTZ0umYXrwif6DN+J4m7LR+M7EwzrNZ+j4ipU5a&#10;oghSnCMCyVffsXOrqWFua6ohlhtxYh8mebXLU0ez8sC8Ds2ZPQQqp4SW7k9U9/mIsmcHLxOKrq5M&#10;o9h7F4bHc86KvfUFgRist8KgWEpbXUpy8CGycvJhfz+kcSPjOGT2SzDnV3Y8G61cH7SeuNO9WzXp&#10;Jxiac91PML6uhlgp63qrmhSsWtFJPLW2FooGyoZgJveBcl11ayXXUD0KRy30cq2UG7cEvO7cYZJw&#10;dq+hJmM3cxJ+DMLzPF5xtauK8rrG6kr5aU4M4UJblLDXVCfZcvRdLy/zI2PXMecNJ9ynGUyXXYlt&#10;qiw57ZfmiVPLkM8vwFlOLzuxK1+gAA8faVt6CIiONjyHgJq3RQb1DU3/qup9n55+fT1vCRUpxA48&#10;RLvOMfLYYg53sQvhcbMYjtMcT2/QEm/6os08S4YalSJLqxhdKWHVxVPxvoqtSiVRdgtDKrdpiMU8&#10;Qrh0/cjFcKJCsdQBJ1gJecJ4lypG3vg73JFs26fvTUxN8rEP4s9ZDy2i4zClr75H7MxWhnJLG5nS&#10;BvHGKy52/Wid98yPrikHgw6IffMj5TTp0tkwr8Pc1Dyf0suQUsgKkY6KWqfHfu3sbVI/+Pmwcv1H&#10;QlgaSniUH4CNqzfASHyEe4/fL6Yw7rtYy7CtDLkQApn3ERyhU/THvAnQfQikG55gA5MsMB3+O4bn&#10;f06C/5MI//f3/0s6nOYRXuk5B4zPSi8zY/kSxx5nX0duIjMgbdwAdkU4GhmtJKmHIAAKiEjtS6HW&#10;J/j/TpX3vMF6ZDVF9O4A6ZbH6zSv/q6XwpEg6h8FzfxvjqWEpHUOW8AfjmVqalkXIsKIEkCYBKZs&#10;5qfUBs94oCJAhpF3A7yfMqCI/RcnJxWIkVMDnZDlf5LPYgMAVnKuibR0VkzFmPYnS/JzMtKx0Q+i&#10;4NLndRU/DoavEAfxgNEyOSWARmCaj+Tkytr5N2hYnWXvOizjoqBV2hG4RZeo9p7rnRRcxl1XUUVV&#10;f2Eaxm6zCRCNkHPizgN6koiaF3Yrp2wHYAZ5AXo3ey9ml74dXU/o7Uw9xB4yn0uCr6NuFfpS2mDH&#10;DVrpl4/iNVW8OUWYZG/+8ZIQ641+kDQwHWYSaJ3yQ5DKFFdXL2h497EU1IoqEwpCiJKBnbLb9QMt&#10;BQW2c1+IdlIkta9QDxe7AbL54RxGm95DWvfeWI1VpbSZ7ZiJKoBQydnQlEoTRAIhlBabr8bNiCsz&#10;lRyw4iwJyjvY0dhcqgGxitTqgAXndvzUS2wGcbYTrS6j+PehiKomP4s1lBMXfozj2/rWk2dSYQ/q&#10;XfeNoWSls7cD2+/7AhhlnZWI3oQT5vuKaMBO288FUwGOvTD2SfF3RUpq6WfcdCZs5jtEenE3ScCF&#10;ToZXrq9y8VMGTKPzjKTjHLvfgpipub5P62l1yJWuOox9aGy6QPxdhpxq8f0wZbW+Zva3GTekU77y&#10;1xEz848lFQmi2PO2wGI4GiTPBTybMth+1j3Ls0NDIGH2JCjZ0rS1cD77iHM6Nwo0cg6PqbK2t+mK&#10;HZdw3SS5Ovj00G27ZbUR3z1OBervqGr+ZFnGe4q42DM/vRjXh52e0kW6anSr5E2jfKBoDihT5CaD&#10;akp9UiIPrqdBQFdhp/yD+wdu/A4NRUOhxO1mOf+4cQFsQjTNo7UXJPVMDmQ0XlowcSjgl/XGIQRo&#10;Xn8TXEPiuvbL3gwQzXGv+AC5vG0ZMPf2AieUl/IvlMJtH18SALQVjNFJ4HAlYWMNuBRQAFIWuPMM&#10;3R0g/7ee25ykPhuVEtLN+AN6+itB9q9X96OmBgAAHrlV3ALnAbzrj+riYydTTeqOpCjTY5rtOY1L&#10;cuAmcUBkENC08YfZOiuEhxWd3yn3LHwYdULNpMC9OQ4T/d510iL5Uo5ToSEcQnjKudkxgb1fFEZV&#10;qzwVWr3heZ1r3uPcUwQE2qb/OUyWiB6H/wYFOZNcLd1MJ6llXzu/QgwsjA7BTICuShZrK11hFJF8&#10;ncgkxfDryUqvRfPFqdHNlUqxjkFo67+Kgh69u1aZpY2OR8abk9zxO8+evPInyV++DfIHeM9cV8uT&#10;eW/Ui0S5SrjWScRW44WAfXCukCgWmiwi23Pqf86pAFb20Svt8xXrApATpU/D/Fym/jJOw9FzYs4N&#10;E45WE3PM89O1VNSHnU5SQQ9rh/jRs9wWrFw9FO8YhmeyPonSLKes2MCa7A1yz7p/WIclsuv+k4am&#10;PvfNiEAGqQHxkTxgg5ARKO/uDpVyEl7rcyC9yzmC7sme+azAOcCG5YZ8MJXhOtA3kpVPa9ehFl69&#10;JEcco9sta7LKynf5iE0gVhaw4Ev3ZLkNqTJq3jCNJs2Mhnpprs/dKGK2oEKXiRIbLeN6bJJ9e8gr&#10;5fQZRkkC1gUha1b6oOaFR/2EVZzPQCKRJXm1bHmU3KF5U9s0VwkQyxpxTuZENzpqdVs08aX1c6jq&#10;GLAUFOUVRFVrW6qrV9afttQ3xjPYcRoMitOftCVkOSkcWgSmQNxg6W+emF6v790oR5grPDujMkmW&#10;U+PzUlGtXm3wQOGJjoqslmdLOahBonmWBNzaPWzVIcNsK5aSytTAJLT9VJR/AmeNpafgYB6GpVeq&#10;VVs61/kXER3Jgyc91gQJ0d5O4zfIuq5+dWgesMYkRx6DkV5/OFPnXx9khbhwKYg2+N+91q8LWCah&#10;Ff3s1CkZbyAWwfhrVMUT1Mlh+fWxdCaff/Cd0FIdA6VF42vb+TxmgX2nNew3bOqMSpMXyKECw4PV&#10;pfGnwnbl9HaHns2+dQ5Wqy0YkO6J/qyZmvsKWVxojt5A0H6/krTq+Z4H+2GnXstFWsjOWZNWjSGy&#10;9HFARLb+fUrlEPcZ1U3dJdFT69if2TiFSYqepu6d2Vpz+oGcryTbfoN+uo/M70kvQlw12dYOS2on&#10;Yx0DWMnL6c0aYx28wfhbWydGLH0fx6yyJ0yJPhhiQAvwv/Gx1bC8qEqYqXqB+JbFuaNFFLsKU9Tq&#10;ZdDzMepuoJQRva94Iu1h6+rd2f1X68zGFvDp/YBI1h5PCU912qWZnJalABh+CVY/Vjp2/kDDMTNH&#10;Lt6wBiy6zlQ1rteXVSRtMgRtXSDvhr6pJMYx9pdjfjE4mqjVTY3d5IKdOWzzTPF3FWq9kfWM87mZ&#10;RKyLGZYH6s4ADeL0rcpqqEeoMqNwuEBi/ED8rcYLUqA1xKLlH6MZUDRHl//Hvu2mGl1NKZ1D4rEJ&#10;c9KnEt+29USVT6+2E1Nj285n7n3rcgOZBRj/r20ddt2VuSoVmP5eDUZtg7sSWlx3nwM5WoluG3A7&#10;AHwG9pukj9KLCDaQuZTSi74g8EoCFDTeIHmfiB4AVAcP3KLYsoKdEAQqn0v9y9v2Xw60v/Zk//vf&#10;/2eHGvCv/lvLCbAQDkvOyXr3B0GbasC4f183XAVGvndFfICeBekbiPGgC0lKMEr2PBY85u4pXG0V&#10;YR10AFXS8xf324+Fe3l3RVCTTNIShaCPFIDY6/vPQiSImjARLgrQhA5SAfyKfm/GX+2HZkT+BF9v&#10;TqDAjZY7qwPSPv1QHIPX+4i6VkUOs1ogyLGRsnpM7QIV4YAve9ZTHPCzYJsgIydE8uWe5lzXI01V&#10;j5Bps7fHgRd0n5ryjATsj2GZ8kcMs8cvee0UdcCC1LiAJW+L4Upw7rqqR7c6bzvV0fNbToXrKB0+&#10;+W74g2/Yr0eQIus2QpKKiDDGCclfNVYZa1kJzE5/XyNoaZyPr5JQpyZPhJufYgAu2Gx79Pm9l9/E&#10;jzt77uWktkJoVeLqiwdzFJNwF2XIrQAzs2a/nPb8/FtOI0R6CNKqzb1a7qKxgb4V3gHJ4v1vUFvp&#10;TDCzicGA++PSSdm+jt+C153Y+NMUnZQU7NNuyb0l3QY96XPwVmZjSo+d9uTgxuB+wqFpJPDQmK2j&#10;px7Ij6nlSaPLxv2E0hZTFtmE+lMwUFh/xFKQkEFAol0I++GR2zyn5Wy3UE99G79T+BmNy/IuEQAH&#10;oV+nHBfSruYpXC/miBIyaLbAj6xJFrxU19UhOfeQzCIuwCM729GNMU/diVVnmumuhbwK7T5jTwch&#10;gD6qpShx6BmA3bbH+/Tm4ubdGgVeTVEiMJED16rkMMTTQV3oz5rAB6t1ZNg2Awx7YVS7fGCvqTAs&#10;dyMa58qUMBlBbq3FBsCfPLj/+PzC+F4tjmqnEiK1u8OCqKTB5/XmoaRn8iPT3j7M9N1v0HPGFOj1&#10;bcP99G/Qt2xO731IwOm6p3PKjo7uBez4fruHH5VEtwPCBMsKhCmFEz87TXDEj/66AI2DPcuRQ9vF&#10;OJ5WPUNXzEK/KM4OkiPQ1HvV0gvfOgptKzozpb9l3//8RQ2ou23pSvXw+ApYs9r6+NVJtnT832wF&#10;4dDqyPPRu7MGE+sd20Pmsqv3VyoO4vdMSytTKCWUwIsIiGeFvA3Sjp6xDnxFwFDZdkiSZIXy3siQ&#10;jy/dZFTz2Eyxj/NDG8mlOGWBjjknR93HZgOIGzi3SEWd0/IHD6vUJTWw9kj7DgwToH+9/YUffRzG&#10;gS2ePC/86+0m3lulMpITQpJLdyVgW+56npn1sfasFj0O90LTGPSIcOK1BbuaztuaPb7EHgUnYlTO&#10;tNblcWDC/69PrPy6IlgLOSFgB0v2NyicMqeQBG/+IaHNJZOQLU2f5JgS74FV5akbOVAF6Ya5ZUZV&#10;4q5JXaK9hsSk5Y9H5Q3wsfJWGt7VXAf1wbOkCx6c60KyaHjpfNWcGRZmJfVdKApb9t7yyhFPojoS&#10;s3qLltz4ZR4XpOT2/Qbtp9fdxttvBhlGVpQCy0sDUNavtxeGAL1lb/Q9aQCXWqbFSy8E7E18QhLz&#10;6UKDLvFE3IfXm7CYXR3LQJwLicWg0VLAUhb+66+zUVLpHzPeyJNPQe0ocLmhGRh3Fd0ZjgXcCiNG&#10;tynHmUC/VhoHPpYuaeDWExKbhpsJq1o0ptcP8aO5mgsv+jbkqjTj7NSzRGWPyy902ichbekzKfUO&#10;B4tFzAAD/6/YBqJx6m6LVc2psc1SFzfVdWDRp+lErXlJSx4ZZCsnbmLY5KL59IkFTgHbZ+Kwponp&#10;mKC0npuMCn56dmunviuGSY/gXwyBR0ag3yBHewhtmYZMutgVKpnUhuQQL8ypr2hiO+b2NYPNm0ZV&#10;ZkznxEcAKAjERMvFkF4tU0Yq734bHxto7adWnSaKpYg7JepEu4tL3GHyJZRMJzdNPD1EKTcVPijn&#10;UVCIAAQFBcGmmhqqbZ74rYROzYDCLjC6ub1Uk8CkPYeYQHLLVlAceeiOfr6ydq/5wnbzWX7kX7bc&#10;xlhDb7rExpOsyAGrylqTicP6p9Xaubc1OePsKF4YdRPaMqtEsloVE1odzu/BaACfxdHZGSf+81s6&#10;addloRkslAdPc4/hnqlf7lrNLhvpAN7/Gk/1RfEuRsWuLwE51UbQM4oy2GiRtAeyh7Uik9bdYG+e&#10;NePHSv+s2nguQ93ifSz0obq6e4MaxQRPpDZPKd3kjwQGegX4xV4qJgMZwk7rW89nvJA3AU7/LjoC&#10;u3/udYPU+Popplhj/dATnAwP05G1LHlikqmqqAadSRT5ZK9eI+eSkRrIVI3jAYHsmOGMsTmhbuEz&#10;9QfJzexTDzPzXuG4rpsU45olmPSm0az2dYJKoiRFVXOCESTgQ2UH5I3WS/Pq46R9lHKIl6yMlqmy&#10;4oCwz3z8cIKav5YR0jjYqolOIseScDJfzL4p8pzN3U6FkZ3A8lNAlMNjv8yHzlxdoD06XAgPhr2n&#10;SlpaXdP6oq6l8X5Sg2GgeLHTwQni1tkojDt8UqPpqKmsXzPP+wG2FdSomZa8SWAWUtEXIcZTUQry&#10;ogy+xAxdsjdGxj8QRcooxc1kUMe4Tl883eoZtyq24W6NZeuwvDAMqtdPtrm+TkB+6LkmScKorBKd&#10;zOGRHVc1/maTFlp9yLi0IBQlh2kt/4uM/2trrqFEGm4o/N1VapNKSLGUbsY7laz6MIGiqG3uwrtQ&#10;dWB04Q+kLGayd5b4JsOgkUfe50f/09Mi+jZSTEAbWM3R4WjNGFEhEj/IqALxHkn2SRQ6CMYwvfAd&#10;xc4FVfhJFOwKwApErHM7A6dGJ+HoN+XcG4qKC/5Yiv5UqWtTleRSCuFe2luzcY+uqdkou0cBQR6h&#10;FsaHABvWBO99R7wZpwauX4Rbyc3niof86GSLmdLOUYf3LUejHtZPLPYDaTtUvhcTDSG9OqTZMyt7&#10;uI+6VU4FMT17+j7z+z4wjssz/XNQ+v/4/n9ni/yXVIOoKwvUZHiOpjgDdnwkScNIB8l/u5Q+eof5&#10;3AFwFdwSDUDPgBmEA6gDYB2Qiokm1HqZyZSe9NfBk7ePKo3w9uI+t1Y9LJqOE6hoYVRxRaACYgrh&#10;kQsyoL+rQgyB4yzQEfJfhBTtsvHsZvJiHObJ4fOifiviKRQcPeYHvXvaYqgboXMbHtqiJOpstQg8&#10;C5rQId1wkaq1LD+6cCg1dc4EE6KU5nDLVCHb/rctYtP7M12t02LgSdqlxmpMn/7y3dXcpk1/6oNZ&#10;xpcCtRVNF+xPxvg8knszRDGdEzgRPxgpJUZcDIM2j+7Nn7hJ44YMPlzdqJ3uQqTWcmrjd5XITxvD&#10;POoGxXWzCMsTnXKPbohlPo1lVmYXtmBeXJZBcqMugwOAR4Nv2v8+PxQrZrsLw7dSJWKzzz6hMemX&#10;giiFwhvgIfwJOMfu5Jl7CfrfduPHOXMhIVI2MBC09viYTsBcdt8g+lzw7wKxo0qgA81/oA913o88&#10;ZZnY73ZaSJeSlSnKGispzmGhdeNEUja/YZ+FK5L8BT4t6TJtCJxcesR32khZ0Hr8qZyWvgVecbrf&#10;g6G3J++U01TmkJSwc8lVQ3zaElWRWdp8nwovvr3FQjr0xFBFT74OcmNeMyOqYqKseNiq7ES+rPp5&#10;djPhmYhOmsBXZAjtLJZ2M+58l5PidVKoWLzq3VgdkDDFN5HctXwmh/2rZD7MBVCyfB4snp18hrQb&#10;be2RArwsVaSGWUr016I2ZFkZESPxG79BK0x4gAfg1W8QBHI7sXHyxfRIg+tWAv085wJF/BRGd997&#10;u0GyeT+UZRLjtV8MXhbLlr6LBva0CS2LeMW6YBz1mqUgoEnF2+/BYp/n8gcY2TnfkxAb5hR9XGXY&#10;iFdoh7U4xiNxYcAVCe6U4a4SYWtWydRamhwCFUY7xSB0tUafG3NjdQBJCQqHWjInhQSDNi2/hN5+&#10;6M1mCi1Q4LO7Lt+JZBWKLV5aWGAluvrGmGJ8urbI0ckRJYf0FNWYfGqz1HyfJ4g6j36oaYy0rj/1&#10;dOOCCH2qbqZo3VeJAPrd+UgnSXHiE84lPNOTgj7O8+J49nmdrLJBTd/IRhdu2ev0RA0f2jVyW6Fd&#10;GmHEJyW4Fzs3055DyCipf3LaMS9CZ7jPd27GpSMfk9repQ12V2HA5Qlo2/7DDR8V1EanIt/8d8Z6&#10;1qKdX885W7Q8AuAGnNs3Ryq/IHQfk3+hG+Djj7VfYCv2AnZ0rXjz3okMYTzqRrFWHQAU/aEBAXAg&#10;8CvAxgqoRKmIn/0ebayrMHLt0jH6ojMf8o1j8Iw2ZH9yRi3lXgqytFO25R326zYChl1NpJv+NuNK&#10;ow2Y1XYJfXRq2hMYruLiBri+PbG8sJbbBmuuWk4IELdXtIvJns7X3YMQbvHbgTr1eEW1iLg1c5G9&#10;CDHwRlK93wV9941BXV9L0QLyoPWprX228OttLpK+XNXoaXpMStlTfVEslUhHAZQaVssuQdYN4cHr&#10;RPRdyxG6sGN6Pt0hTxXEs+JhN6A4FLig7A12NEzw5L1ztMI6TghQXoZUde9JCIr4vgCHF3vEq5s9&#10;AQ5Tsn9Rif7u7AHcFn/B+Cv/mnPgHqMRH1wjYKdne3Lp3rRNDej1IlCxvZsJ+u9c3Erbk2kSfbgf&#10;vUUVwwtNH3NIBaGfuH/NeULfppp9J2TBOGwMqiLvNKCtylnqz9H+Zrghh5ayiI0Y5y1JhnDXOO5i&#10;+GhIk0GloWPOXj2EilTWB53OmPqXF934bVu4L7M9SHnyrA2EHKrebcuhPqYhZvtuke/s2FAjRsJ2&#10;PVHd2I8Po+p/nW9Pq2AnbwBmi4Z8Mt5SFYVIOUHApOSE3b/gOjW5yVHPXjmbNJ1J9lygaEclc+zi&#10;QUd6zz1+5zKnqCoPT6Cz5cGJ8GpOqUifAntQ4/QdP+zgN4hMS/lENyqLOUwLyrHG9VKYs04g0fHe&#10;kvXAi2a6ZW1sgS1Y7NFG8XksYp8XkmwxlGCcbZ5CGZrjFnnOykl1Aiybp4quURZlrTkQj2qyOF94&#10;ptGeAxc9JE7PDZiW5xVTIR9ejlb/ZcI4ZZqzG8t89UqK/vjNtHB+bpoyUDTy9KOFAPPY/uYdG8rV&#10;tKkPaum8w8WOcmMJtmXLnpEM/miLj4Db19vLBxoq7EwZKqkmLdnGwsbfINGW+ULrXffDhIzsvbna&#10;tU+2P/pJUgmnSC4PG4ru6xkTLtXR75sW7a4BbehiKuDHigzdBwi3Puv8Bes80b5cCR/S3CBO1DzU&#10;XDiuldh04eAKknBD2Nnipx9vXDd1RDmRQ7jSqz69nV7PpR+wSBH0PJJrOj3dG3FF4zWMftRx5wOr&#10;3ptoWwW4T54Sy8opZhPvvJlSfclGhxVp03DPWTuUi8ecbKzjNT7X4ytpt1vXxYrqGU5MeVhEaTNL&#10;UyNDqhdoDMZWRJpNzFPqrGMcrUSRUkE8cJpmYTIayWw71gSe+/tL+zTLKr/SAhbsMJ9eEZlLq2Jf&#10;BZ3vaTQPI/AfjO4ADxLk1YhidFFdFi1r7oGMTsJGAa/iFCDpcOrqkJuWm9J7eTuod4ExgPvGXpbM&#10;218AekLdTeKKP38hMPB8gf3+18qZNTqlW9gV1TRVzor0ogeZqWwoeLXvqBIybFO/oVRoqVnaFZXz&#10;EIsAQNnUEr3emBscd2D2MbJb5lXhdcuxrbLfUheVX2BF0Rsy/lRSnp6diAuJdkyvU4v9DfL6DYok&#10;FyJU+Loq+l43KAPkhTUVhQDcQxxv48W4fl6BVzQcdlmkXHuvbI6LvytEX4o/2c1q4NhsCWOydfE4&#10;x46zy4/tUQR4haqWvNz9zJQJOrZtnZ81E8c6OI+jJFkH711JFnbkAStDiIIUbhivu5pwUFA5s1WT&#10;erSSN5otHOJcvBLxaCw3yf7/r7r3jGqqXb+9QVQUKQpE6UV6EJXeiYihF0OvIgrSBAQEpEZEKaFJ&#10;lxoUkA6i9CIi0nuXLr33DkmecwefXf5lv2O/5+x9yoeMkMBYIyRZ676v65rzN3fUpz+1utZjTG8N&#10;/g7GXSr+ZowXWqmdjervxfu/Z0PTT3LU9FVkB0ZlvkdZn0Ol4jFm6rEFY0UjMMPirKzbqSQucmiz&#10;n6EsoRKkaC1AroA3nrZWoinTn9ftg6b3fxFa/Wfh1T/z+B+Js/4bUMapGhCvCKROpepjDso4Is5l&#10;br7PD144oRBoE4EUYOBvw7sROVgYawFH7GBDbQUw5iTdFydvH6SReDAwy+GA2ot8Guh8T32UM71x&#10;0HH5vjVgP4izblRg6/8NdSZ0msQqZut/uddzkVHHn7yRF5MT7SzkM9Ob1yQAI/JbtEXli/OIs5Um&#10;K7ZK5TVUdDM6DfbagzCzQ1iyudrZTzLDj81lpqsMbRsj3yvoWEi/e1Jp/QTClr4nzmtRPJcnhPT9&#10;0WMC6fQ7G29F82MiWbdo/flKrnE8Gwesuhq1m/1oSWd42d3lk4u1ffE6KlrzCWpJHPgqeF4+QfFw&#10;0+iiA/JjNx6UBPlr8ztJPxM0cCmccrty6D8eNENKMWfwiF47feiJXYDSAMq7Z6kYAfeK33tvMJKX&#10;8Vjfd6oCptyTZ0rZvJ9gHFf0w9xKYZwJ2/UpN4PJOqvgo4vpDXoBh1tredcnHVmMdxEtDqkFTw4a&#10;RAUiSwNZTDeY42u/6QrtdLhLqgjGs9vv5hIuN21CdqNvUy/ldukdMsOM6MWrFO6JuM9VeO+0bovm&#10;MvSbKS1ezFWhK7zDMzCWYMgWWrpngaBCT2Vsm47u5FJrVV0xbUYiFB8iHTrz7luBeMEfM4fWbww8&#10;/PS4Mx3Hckm3R1u+0jKJ7MmhBj5tMQ7k96k4Gc4Zn2MpvXDAmBN8vUyHuusG99Edvg2EZrIEqk/v&#10;JsSC7FEnrl6ztP/RpD0mHKSR12/mj3Nq1UxxhdgzDcysSG2qf077rJgJlV168H7qUrYwL0VpG638&#10;vEwSP6PiPrhaDL0Jr/O8sNOw6EkjpVESxzu2BCx42xT38b2GnUKqcWPrB+xxrQ97lINvxc6wUNXh&#10;TPNlHQqNunxlHjn46O2sKc3EEx0GEH34nnucMJ+7/GyXVfc1Q2ypjGuNwd3iyJGF55EWbmxnMsvF&#10;z58SBdd6ywNvZpbadQOMWFjAZr6nw+Vdoywgt7PGQWJUGWbyXKA0gTW7EmdO01XUsuzWf1XQp8YY&#10;MQVEHOqE4imMM37GoUKrHX0aeJOi3wFgXPmpAUvf5b/DJyZ/wofXWAGtmNug7887GZUkgIvj5E18&#10;+NvOHP0SmIxJgc5pdwl/qvj4bHbVeoiAQ21KaVmlS/riBT/GxD/SsfOJXI8+35qVxZUsEgbSLEuT&#10;OcIo34qgM5sJzz1xwXwDS94o+RriitaUZTLo6oBtEXiLsxvC62fLF3U4zPZuftOLG/Lh4PcS+IQA&#10;Ai398Pr2x1hekuVl3vbexJLh9m13aQ1D7lPyWmo38fsXApNt3V6NLO6RRcczqEU3kGuI1jJIOCsj&#10;72v+bqFtDMlkK1+dELbzdDUs4m6k/mykGnhRgD7YG4nyDTuix6L7/zKKPu2E+1NrAaJ53BYDouyU&#10;wE1oVozo/YvzO/OptNEcEwiZuZ9RCaSfoM/WBTb1IAzSRTyd3wcBRozjPJdON6ORKDMnTl+aWbLM&#10;fu1bRGGK5NIK5/N71JTe0456EnW9/9VfWub8s5PjDerTMsVdaTLDF4Ma1YRZdGPhlW4U8jnzagZB&#10;JpJpBX3CWcKQixHg87Ws7RssDiS9wHLZw++Bk3Ya0Y78t1nk8Yqb+hbDJ7uwQ1q2Neges6nhVP7r&#10;0mLcTGUsb3qn32qww9NHnxTzj5pHaYi2Icq2RpJiHYPZrjTk+bx2CMPbxvUulyMvQvoPzn+o6Vvd&#10;oxmUHNXPhEtGK77/ZBs0IcFWKhUZ6TzAsPOifLyodHM9nm+HXKpXqjxuC4a1yXVMmzD1mmAfvCgH&#10;hJ+6aCj24jKyS7hfxbw9m5rKO2VcXqq8m6I1e3x8EcccqOIGle+IrPpq6ZCaNadbPTzAcK+i4van&#10;LxvVtYX3AndH+S1pwlX6PhQHVJUfJa6MDVYfXB75blEecz1U4cYCgR49V7CLnUX7A6besUyN4k4x&#10;5m4fyyVVJkrboHNDQSV6FVFZb+hJYF2fqJ1NFa9PXIvYeZRjsD9huinztMx7ps1UcnUEXlz5puXX&#10;U81rR+Y401BtCdGgarnOQq8bdkY4k6llhfdNe1xLRrpPLuljQpk1FKOq7Bp9vtYG5YsZOtw6mLv0&#10;B8EXjeGyLQGfKvWUdy+MOsB+oYX2WM9fKJnZ1sjo/Dtkm4HME4w0jGSQzyAhtibTWg57c0nnRL5W&#10;EP1NV2lAeNwoVKLlKV8XptoEuy0dhbGe4O+hrXRZwW2n9VWj95ARPcbjddYXY6fNUfwDyZ940VEN&#10;AqaS8Pc/Vby+/Wr/g6AqCEk1GCh1y3rhUqiytQtvROdSVyvF59385BZqM23o9RACsTMJmj73KsyW&#10;7DZqK5CJGFK21MlltEhFtmAjcq53dDbEk6p/sCY55mMyRYylAwPPGMssVkNLLXKTcBtn6Qu20Tla&#10;D8wpO5pqibZzQ4VCoNOg+5e/NGz1dUa1vRpTH1a9m8VeFUQ8MeZ97lGbZ7kXWkbyOdFmjqYGO9q9&#10;fJdBT/t2b+wxg1YhZN7W2OabOU/T522kREfktsHFulF0107Orp7x7c3w+A5o71sXcSEE3P4J9SkM&#10;Cymh6nugMG1FQKIBYiR6fkNXLwJimRUAECg2yS7ygOBTSjLq1KtiBFFrd87/8tnGsaFMTtNPl81L&#10;Hh90Sr/RV4yQuCXz8X0LX8CjD0bN4/I9G7qUw9cK272XG3cwpn9d0IXJn7rShyDg1C//Xi3zr/j5&#10;HyhuwKH/IdjhvxurEdY1A2CS5QbpSRiZSPKnvUfXVhStTlWgTGQs8tJFe3hjPClaF1xypBphL9aZ&#10;/EPl7vI8CWMiN6khPpPT4nLjZciqKXz6Y7mfp4Oq3xhdVmtbvw7vxbFY3uzUkzBHbF9z7uayY+nZ&#10;nPvHYXALBELifspilk60q+W9sIKqCD+K+9YDnenh9PYKUO9QkwBtl2kLUmk9P+Mv9UpeEsm3f8Ax&#10;hlTj1iJxBpwwvq4tLkioy/ux+thgqlsnUqJzJtR6/GoHDFSLL4T5dKRMbCRMZ1tyX6cZGXn1fP9k&#10;8SgvQ3H5Ql16weB076WMHz28JxHNGFu6lfp0i3wL0J9QwgkvIdp5upQWuwQKTDTp6rXNNLW/jGo8&#10;HX0SFDUWRjGD0EtNiKwUo3N0NTOUoCXSDZaup+j94qwcVZOXLeE9+xDAo1m7iCH9lZpzCVGLXTqf&#10;aihTUXJBxHLYKb2V6NKKsOUJyUAjAJIOG8i3y/51Fh2B3cLazlmqffRWhXKGGsrfb9V5yRJy2bOX&#10;Pej6ujyptGymrnwTRf4LvjTL8t5oiNQ7wWbgy8XwRkaKs75tggrZ1+j4X8DwDttkrMdbZHGO5lrN&#10;7bI7Abm1R7lX5zPjEsjQtPuLkFJBr/5x9C93CIebW8rZMifDzqVprkNz+oDDQY4mP+EXAgizJGSf&#10;6MK2WKFmiiSFdIaDCYXIC+jmhOiu+DF0t5Izl/BodwWd06jvE5+Tb/sM7TOhA0RGFwredVIOJ60n&#10;xS6iIpPnWkDvbHRbaK4sGbdKWdZzMacSEg+BuPLRa78Lv6VeKb7+6CFM0FAERz5oz//u8WuPVtBX&#10;SujUWZKbjjzpYLubXhp8m5vgy7n7BuEEhJG25V82z5whW1sRzflejtU41E1ngpT1rXd0ogUbOMfs&#10;nMt9vG0jP1rfFUUMJD9rywWZ9Ik9XtccvXTtlFSvYr2+HIxiiFce+J29YnTnbT1dEx0pNOvbmS+4&#10;SRcb1wmjyNqdXhm4yav1SzHtmrzM6jObhVRUQbkmE54+xIUB79VRxW5cH1CCxpmKOrZt7+2uEd/0&#10;Wcxad7kwde5xfQsgGqcga4W2HxLGPlk8Z00jYimeUdR4mFFmS5SE5rbcEUapqXl6uVw6Wq8g2dgm&#10;GlYg2s3iXb29O8Yjf+uDjE1xdI44S3pGOmepIMQgwo8XYtbt52eoW7nXL2ZQJOC5OZls0UsX1Bcy&#10;kB4ckuQqcWLyoHOFQGmuAkcrlk9wmq9sfM6oZODm2m226M8Uv3wU8JkxOQ8l6pIv/0Dyj2Ay3494&#10;UyjfDeFvdF7qeGz4AjWoytcqpLEsbrqVH7h+NpCOlvr9egDLEOmSemJxRA9toxH/6J2TJuAWkV89&#10;7VilQX02myqBnImeQoc1oMRyWS91IvM/NrDwfesClenrlvXdsAP7aB+bySkTO+cH0mo4qnd/EDhZ&#10;je417eXzeFnFY25s53B/qNF6y5sr0YkW9dtdg0qWTxxftYwkPIhw46fFNC0YZ1gs9uV9vVFhIa75&#10;RnbvG9GxrrBJkreadePygwAjwIJolJUXuMOoQa09+FJ473PZuEAqTBWlSqH3CsY5wR2web1wll9T&#10;s2wCZqi81dn9dx11QmCx/q2UaipKJ1Hskl320MSc9szkqB5b0qvdPEWTJEg1LoLu9ZL8aVxOBp2/&#10;75+VWCY1SM3xAHJ5UBT+1WKJr+gu3GE7a67NZ18dzaGRaZPy8jQyMvgnSY90Q1KKuWpP2UGaFHNW&#10;fhWMSuTMOJg3dylW4q5/2QdIDvAeI6ody8bVMk/q81WnSNCUN6miRSxNz63V9Pq/0kGCmixGYLlz&#10;cOvuuJHc7Qev7pGFd5aX+t+za3W70u3nj1nup+vYZb6VOE+IESRHSszHUhwZDJBaJE+ENy9nBB6d&#10;4WZuJvrYwEChnMuUTCJypKKKy+/9krZ1/Xl52XOZLGfMcq+trgDF3ihy4qyueqjirtD+p9gy1n4v&#10;uIMZ7Oev0vLKykXWV4Kgg33uSbtwhwoOVkilUuZwZPbUTVWhyhXD+9x0VHS8IvAPglFZRGLww9Hq&#10;Zjmk57MOi9X0yWoXBQiJ44NOKHai1g1+4NWOhckXF0mu8UHMpRKDw1PkNtb0hq/Lj/MWR7qOd83y&#10;hGcZZh0VPIatlyJjEFG6xSFXqNVYjx/SDVJbFCPa9C7PH+Uor3aLUio60s1MZoOlJtPZEVJ7PCyq&#10;tEiumDe8pxLvP2BG6cHFnK+5kbDsD8F+dGq7/LXF3mj+kSupZcXsgK6rc+wjjRoOyACJo3/zd63o&#10;MhITUIG4DUbiMejE2bnsxjyLjqvWIqWOfqeU9SX5/UbBpkybOzSnpgB7tvXQWiBUATYWpLJaOuke&#10;04eXlCiJ/uynG3jGJdnPC9lLVC0HeuFaupET+NDI/oGb3gGPKg19QagRSRI06/tL4hI+CFkpGPbw&#10;/G02/nczGLAF+F9+/q9QgL91JZSeiuK1fX9HBvj/7ntwn00iUNrPOO21aprP0M70RvqG4Z1OJ4A4&#10;86dBXf5+fYQKnEDPU0eqEGLy/vkaOsNK80pKsTHpCHTnW+FezoZ9W1+EjqN+QOb1fLksjauEkkM9&#10;tY05b2XraECXnJgzOo2WT4FWrIbsncsFi29cjz1EDweqZx2N17tltjDEnOlhy4ovglDhch1OXaTo&#10;78+bKHE9lYsFGSZyPMs05ro6g752IoaUZkjZVpyOkMSHFE6TzAF3iDu70jWn22bLvGKtJcTPV625&#10;ewvyBjrvrihVF7dYHaTixI4ARzq13ili5YGvdkFxrkp1XCAvekadArjDqhbnvaG3EsSgc8nWtdWz&#10;xaGPTG4+Crn0rWlBQ26Zt6S08tX2lRuUxHJjrvvCbZOHT+YE9ts5mZLpiqbKq/rslUJTaBUmNPnR&#10;WQWoYu7pIWmuDaRRvFauHtl6vyFTBEMhlX1oK/qx3ocBkxcxRJ6F58vbmCFynJT7glTIrnu0pm1Z&#10;+Yc3WSvUNpUjb+UkDUUZkUk4TCpkqFyhxZAuPq4ti8IZnpMJbdAnpTG/rFDirJ0DZooNPgGQzqV9&#10;CYhe/5JVHuRrhXpk1B5tdpx2kos2zB/qncg7wvYI1Ur3xe01c5pWY0HNFOxg4KYSRQpnWM8ij6PB&#10;5Ah+fUbvUKNHVkauYhbn3jr/6P3wuTPP8y7sKuglaNvltPsss2CtZs3Wrj/VpCTm/DSCm6ud+yjz&#10;KtWd/S1mvWNP+EFH5HKB/2xZ7NasEEojdb7IIWV4h/3yuzHnagafV2k5lW96DX62ObJwUD9n1Ogt&#10;fiNZxde+oKXyea200PkKyaxy7ZoLZtl64yOaDeBEbdFf+u1uobApFk9wU1MBUxr9LieMktBe9y8U&#10;R5bMXFvSufCARDQ0LF2iRX7dkE61FWXwDuobqfQN0vAi4MeZE5HYEJ9OClCX7PT9QZCvLazmuqHN&#10;YXz0zDLw7dZhyp48N5DaBHTrVfi1DXB1afmMhwteCV4w/vQz5nw/EcAdvR4CKGtr7vSP4ARVJuAB&#10;SrHvaLL2wa6vtAYgqCxfQUlOabGxWDTfS3HlTVXwM9zxMyR0tKS2tJr2lcVj7Bh4wcb3HFuEXolF&#10;pEdUQkOiDvUQGS+otKt4+foucR/vtOHkMqdtOxsQ9XXOysa1Q49zgnNFrXITjXYOXjr47AKiUdmv&#10;F/nl1aIOZB9+lFFVB4MmA7vdj0GXiThnq4yfxCFIyv3joQi6/tm1q0DGPV3Qo/qK/ALLSc9vPFwv&#10;JhTXgmmwMhdBASfX/mnUq1YpgzkmbQL4U0WZtXDUINGNr9tHOGCGu7rrgg2r02pO2JlwBU2k6uDU&#10;o3GNKTWWK/4EfnXE5ZnXnrxLqCz61a+LRHH0Y2DTKifW7y8SJo+QbU0pU0UUb70lbHjc5JKz4sZr&#10;aU3fdiPpgt1QlAnaJNMuUF/pa+W1PRN9FpHBTK+O7dgHjqvSKw71E+cHn9oZmdQGGt4NfuOvsRde&#10;FTJzqDCEtlmXYcZI/UHw2lkiLIs17r4LIRvBbRBeUbPOm7dF6Z7CVMP4wx0T6gyNzEYoyxfGXn7m&#10;O6+NgHtkEty/qEnjQnwdxU00+NQ+9vj7pQwpZd/wodoVXd63m+ofy6NUEwsF7jkfha+YhI2BCDh7&#10;/+qET7NRCubMAuUj3Et1K8AD5idMBPJ/qV3EZfwwVoAUTK9QwuoPstLKRmvo8RyGEhHUw7Ox4uwJ&#10;f5KxCH7NMtCdYgYc67JZissr/iDQorq918Sc/CBctsLLPZyOor1fOZ2t6qbQAl9EInAtDO9L0Vnj&#10;G1BGbVOzTV3PfpzchFp053+rV+KluKtwqKtBpeYirG/9NUAU/tzyTskae9oW8xRCNOBteORUwICz&#10;2iProKkcGiHdvIRzYG+cGynKHJGj+XNMNkoITu22DFPuFWbli0/K7pT8UMP9G8gqkLYeggafNaVR&#10;dofBdUxa9hgIOHzTAsjKskpwwmdgN3RZywDSSCubibgDGRnz3RZlHreH39lagwnEYOGmqSF7OZpm&#10;j4VOcw44oStG2eKa2ifaFJdu6TTvmW7maqomXu5RASFw67jnMXeoNUGaNJ6yBSDKEkkkgNGAz5lL&#10;DJf9tp+eSvybJq3GngLw1PcJ4dKsEcekFFq6lAPXYiXDl5RaWACyI2lKFqZcxJhLblCEWzMgIHxJ&#10;QF0CyuErV4WZn3krGPr8/ugS4bKyIQwIeaVlpT8ZZac9dHwf/V9/+4cw67+bMv4JHiT85+/XXntv&#10;/AnjAe5sT805EGEok4nhuXjDHfTo8qnvOe8A0rde5NjMLJgZ5/WoytuycSEaOKwhxFlZD4Y12PzU&#10;p4vUY0wiytggMql9I9fUh7OW1umvve+fNb6oLQZIxt3+y7S4GczkuBRd3YdPKUyUo3JWetFu/UvQ&#10;mvGYmmW78iDT7ojmvGaHzIDQ0aGeHIxEiMCzo9CaYx+XzsX+jxvM3xZ1zIQtD9+Jfr1q0WbYEoEd&#10;zBNnre6bI/2uqP/cQgwL9+BmCfEDZvbPcgw5uvdIKYivVy7Ou7BlwNvDPMpJnAbpBIPLtkTSzhNV&#10;qtbu9rhjGmxkpw/pg9bM5ZZDaJDKKTvf953n3j/x7UptxuSiqzf331vHXglKY26g7VoarPy1qR8W&#10;i3TDEMUiGhArLgd/ENRJvKuGZ7SBGZYsRVo2c6FyBeNe+uTy+nuHNNTOozwKqHXmRIGBjuhmSxSD&#10;13G6x7uzIb4Ry9yFN7Q+zan3LYtlwwe+Y0eDAno6zLfjepEBGCr4u5tFGA31D9VdawfonQMYFgub&#10;UbVt+3gyJMic5x++Go8U/QUrLJyTliPu7qd8YCSH+zxNDerab4W3nwh47/Phtjo4CZZ0P8cMgqNd&#10;kfJcAsYUcS/ZDLnkocCmHkKHWV4JJM0Ip1ewu4V02eW04yHGVx5EytedR5kNJ2gtLmD0nmg29nta&#10;2XdNjy45sWm/ZFoWZR4sWudIWcO0cLknYks7eT5QaB1pDUA8SFYy5WNgvvrzyQZd0268DNnrZIQq&#10;TOcMWW7X0aYvGRm/Egq8xRWlCcSwrL5CmgjVM2C2QpD+IUqokVp3Pn6Kz0irPo/pHhfOUG0bJ5dd&#10;0KW6yRRvGVDF586N+4PgIgh/CF9JmC58dz8tzc07YkCFWPdjtoF7iptZxqRN5NPPpe5hz/SfpS0D&#10;RYg1kkJmNSGjC1sUcFx2qOfGoERty2CVhboNkSfIHAo2Fc3XUvZZBvLgWFN1iS5drU+AQdFcXSVp&#10;Nc3YzIDOXraZg5w9eFtXXz6O7WkpFNCMTh6tkoxE6N7bg/woqqeivdAo4TFoPpIe/kMZWB/UEG6W&#10;dp0N4dnv76nLOzbO+PpGNbCA2T/aTF2SiCnPefdPXKdH87b+LxGG2LpdhgTT20g3ppl8BfjVS2FQ&#10;/Tn1jQU1PBinZscbrx495SvBZhTxrpgfcKHLY/KPU7jnQvYMqIHvWmSic7D7ip0dKcHeFflrsBg1&#10;OAFEDxHe0bs+swdmzzGGaQ/f0oy+nLE+pqP6Us4kIUFi+Mthz+TB4LGnW1W5WqQA+FWjN782R7/D&#10;E5rIdVcmfzkTB0amQBXim3m7QesPS2lTrKaZ1z5BYhynQwVIX8d8NBsRntkRK+CcaF3erCgtSfGu&#10;fdFA62U5BKFP+9FgLi/PKEdK16o/DHujPygmlj/eGYNx8KZeEkHTjSrR2yvRLzxExu2AOUsIE2fw&#10;GYui8ibN7hgu3BGLT8y3edR8spLahOqE0HuIebhuyeGU67trCYzV9bj4zhZMXUFZPWANF5teMa1/&#10;+Kjic+W7tVAOwrdlqRa4VD2/pWMTXK6Y//dOz3gKq7elMpklHpO+MjRtGQ/qc1dC0NbB8/4D5Guh&#10;y+1iXD+1cydl1W+raPXHA2ZV9HvUAnE+gK/Sa2Tlk5uBaFmx5qOArPSPLGCpIdysZ9/OcyyYlz73&#10;XMRD6DJBH+GNFCzx1P1DH8i2eSKRo12trJFOfWD+TXttN7PFprj4QLwKW7MH7sRo9pdrq9JLa6tU&#10;0tEOpksvDfnnlJYlmLMKXF+wl75rgE4FLEvbFuclu57zhMeFLn4jWrXNeWPNw10TZrirFS4wtmCV&#10;+irz7MMek4W/q6tOw67wmQe+v1U5P0/SgC6QNaKksrzt5Vcs2d1NyEktkCh4+ulKAHy9DucPy3L2&#10;X5EUB0Yo63MabJAPrTRmL9km3ts+9W5sKprVyUY1SBCw/yJNKI3Ncn+7JhPcm3k5cGgWUdZ/f/5V&#10;g1Cp68kkd+7FM1ws5kALiwrgbHr476z/QKH3d//r75//BTUhaHn8h1m5JB5YjAHj2f+wBBPS4nnv&#10;IxkfXvJIf7k1PqsNV96jyYdah8DonTRSM58VJcONItvJ5XyIEnxjoj6AOv7D9KciJSEu7jniWpDs&#10;tFgCb6YEtf0L5JsnLkLardGWlTeFORjD/MUfxzjT+zP1Hy9A4o2cioj76SrIM6COLOTSHnRzKbSF&#10;r5f8OWCBZW4fDR/Mtl2exO5N5Z7fqRdsii11FAA6+HKHTeEeOfezY7xTtZVjdEXqsdAaYnOcKtRs&#10;cXCgMEFq2db1TavaRXnGeEeEuzW250GocLUoz2erQfiuWcKP6s0fGrHF0Y2TYz4KC/16uQpCmXxQ&#10;qz8IiDpz4zol6sbmpLLAKERpjusAblLVV7AavjH1sHaSoXBBR/BB9JOPhdeeP2sVCC6Oef3T7xBO&#10;Q/QpIz3nMhAP8p96E4vBePzdd/xwXPO+mmlfsZqCjtm+ip45MByEiKRi1FQzaXhbhiE0FZJw4/ca&#10;ryY8s1/rbkl9ZkIFR5msx2/uU/9IiKmLqV2INr417YHurVyRlunTCG4tLguj3oWDYVHJ3FDHkpyy&#10;bTyO2PtGpdOgB5P3xxdnjhdsJ1v5HuOmMZ3IVKztlz4p4YwlMVvPh73hR7Zc7ZNYh+8li4V0X2Vq&#10;vNlXq9j6Mt5kqFhkIRBtUs8KzJ/VaoGMh5p7PAD+BkQg9wrsR+TjWeWVCDwSMkUySd0vxtOPZi4Y&#10;CHTdaBIQd7AfYBSmNA4WNO0SpS8t/DBgE2aQ9saZjRCz/HrkvdTdd38QWNd+L33Do2JuIVEUttrL&#10;Thj5DITBapNycQ1+9hnif1rlsC8s5XaRtUlu0fajmHlJbKZQEdkSJRi1VpLj97ME+FsGqfZDJmky&#10;DjwGeK34xAnwBQXEmT5EvlQEiH4A9ouiBchSgoNFK0Kk3zxszfEY8axId7pxBHunssR/SoG5JuQ2&#10;czJC5trmvtOISEoT4CGk8OoEU/l3MdbwcJd83/9ZaPnYMpP46lXXfd+talkatZ9LSS7ZXGWvllzH&#10;5Bjqe++RYZaVuT9f+gLVILUSKF3oeb4v83EY9j2WmWzxmQggb52V+QAelnB/aBZ/97PneogCUHku&#10;5twmnlL/cxhDHsCW/3t4LYfPWf5dPGgZzZ4tayVmT+GHI8rJvH1Kufgc6IKeaPVUHGmfuAkjQieq&#10;SNQbQZhRidgIp8X4rOAvcRriMU/PIVUwkZUlLi/gtzcrexbiWNX3tiTbwf0Gzc9h9SqN69UYOMy7&#10;xUVyUbtY26AboX194Lo9u2bADsT6JmvUumLmqHBrn4JmpCdlj7wVkP6iBO+cg9CPwWmOZhF7wpom&#10;mpDp28a4uwlqQS18bT9mIp/xJm+RZ9CNRPnfTiNrT4OFd2vHXfvc9bajBFYpoXtvyPrGR3bxS52e&#10;dEv1vQd93uQ2e96Db3/OkaKa6yL8FZ7BJWcd9jXmeUU4TsjT+eKCPWMsQ5HlK22Eq7Jdv2zv1tA2&#10;dsl1hRSWZyjSLkvDOQjevmBntokCfoQ8Qu8m09bUDxL3MyqIwrU0vuEIaE72MDkCSjB+oXMBXmlg&#10;1AaKn9+CGurvU2BFYfnLF+ZU1wxEEZrDy+e9Afr45X83+Pp3PvfP+tO4gUHif+pGwxWFIuC5G9XM&#10;4JESXfGnxx4/wrQmNX2LLPau1LzG/jh1lzpaiyAdSoFQgZ9h8bSwT6Ir2JQ4GTjmLqdN8nvFDzd9&#10;gWhSLthv8FmTRP2APKIfnvolModbcb4P4e3XvD+dnteYGNw9FKAZdPiWpmtJD+JHmn3Ww894TkY8&#10;/fW8KO9ugftU1KHaVJDttMQZwrOXL0jL5lV1UQybWESoUno09W1n1mXzT2s347YHFhdQZidlZLt5&#10;WrmyEzcbN4Z1dT2SXBYCCvOdmr96kG/tYXLZZykv1DHKFqrkxHnYZWxiMVCjkxl/zEp3WqKStY5p&#10;B4OO0+zexy4YZ2QlfRdJa7yt+L1gbNMvnDcsxkzDQTgvkStoxkGepvBBGGeMxbpgV/bdDFjQlV6E&#10;klH8Gw4NW0sX71sx1mejYB9uOu7tFnxRPUQ63hwWpvclQXaJVTh0gSslyc8Ebb0NjseG2lCdwyuN&#10;BAavsjjAcKqlwE9t0z4/a2qC3/oKjseX7PCWaRdkMcHe7+OSskybDQr0pHq+PoEF5UO3eRcEPBC6&#10;O5aZKnwqhuHr4jWCdYY6/kOxgm7cOJ6XvGiLpaP5SmEdOEkOROHOeYKMj19ybs4/JM4WntXJ18yt&#10;Hu+Sp55SMySpz8qhsongunJmYSg1b6nQEs2KvoQd+KVrcyOT3bbD+6z4uQPRA72EzkStBNXAb6He&#10;lQNQ28rGquRX4Zo20YpOTO36c0Fc/QnKrRJreWE9o6VH13I+QRV+ued8MVGDTTqHr4ede95EJrpl&#10;5dx25Vzpx7yhTbnGtbXF6oGLJbTpzcbyX8eREtnw599fs807q1fPzd6c73RyXkkw+Yadw8BFUt5W&#10;J18L1zKivfhbrnIhZO0NMaw1LyMnTH8dlmFATERzVrN8lcuG55R2y7yVjieXsVCeftWhX0zl9dNJ&#10;DijJSX4IEA9UUvzoQziYicTOJfh7ZvEVLShnadzRADah/gc6/aBP+fEyK+6CuEND1y5zqNq5apEj&#10;fnlI+IR93qSmu7AuakzP4ZFiCs9jSvaW60z+ImTHKB8Qahrus6dudIGxPajyooYBq6TS8T4sUKjj&#10;YBAk4V5dhunjFDDhxJtsSwpQT1i1eML4Ne/FnM0Hdc9Gr2yxrNCHFsCIOvSzrfNp+jS08YFj7dKL&#10;pwTOPqt0nQbwj2CseUCAzF+iUhXP9wAU7ymVPvB0qp8WiY9btfrt9Scsfn8Rj7hUAVJu/nV3ob5I&#10;J3WNGtaw1rCXRQdLBnPtEsO3Xpbxn5PrtjfeOqKruT82quByEXXHMclfy19T4rInXblQSpWAhWvx&#10;9Sq5t9hKOsVbnGVT6nonmRm3jdtspGru2IeXtBa2KpzIHWosadh6tzJdJQ+I8EO35jcY9v5ExJYZ&#10;JVyxeVZLTsLcrpOewCMzGzgpZ3wE0GcsJ726lPXwtfefCzkq+oIYfVY+ASnF1x4xICfeRk4+qchI&#10;geNEMDR+GtcEmaue/UEgb9MyZeoMD1S4Z88F257QOFntUw2bdP+JVRLuok+MqIuVPex/YkC/obiw&#10;3JjwXWb6RThbqvuj8I3m3D1hXTV16ilR8f1futL4DbpGiTWDkO5qgElNMNVEh2OdpNZJrpLN6wqf&#10;b49iJeV5v969QswehbKu3AmIyeR27B67jR3Bwqp9knRboYNB0RmDd5USk+1HxBrhOVKRV35+Gklb&#10;eaVmBQLURLxjc0dG8/NkDL+IzFQMV1Z5JCR8tJPk+Hwh16YJD/XzSUZK2FFrh+DxzmT1k/kipyQE&#10;sX2HrVOLr/L9H8+lPFxTHyFUYqQDgazqb2FA/93O+3/Hc/+G3f1/3u3/18d38HL8O2TmustQ4lLm&#10;el38MPPPlFjpkx7Hn51WjDKbTUMYngq8jTGhm0X0gU8J1Wju80xH6rary1Zns5vZmRGaUqRo5UDQ&#10;xa77eH1WIqTnlwy7qU+JD/0i54wrSCbjpUQ1Pme9xaavl+TVGRl/g1+DVinN4PI+2JOD0GAxPdAS&#10;fb4NxUgkOfwAypE9SAeUyq9S4vEDyp74oa+Qsjg+a9Y3tZWToAIIzD0W9XteV7JRQPajdqfZKxjH&#10;WQwZGHL6BASzA9UgYDAqHlfrM61vIzU2linnYHsu/S7vC028Jf9bdm5K2PoLf0pdou4dzLLpGm+e&#10;9xbonqCmrctcXTgjiyoQKo7URAdhxGUeDZ4rcTQCSZ4E0Ar2pKgoBW5nOi2bPCdWVWTx5JQ2e6yS&#10;kYD44w3VzvMaytkiaaRePDv0PR4+LukP59IRlAmGLbHLtAVmfhvlXamzg8aVr7eZLsB3IaZzMjlI&#10;fpPb9bBiZxXKry2udojRwDgrEJaTvr4tsvCoaaz3N7ImZuCCPIxEPENcxRUOyheSs0W5j9+zRexK&#10;w+VmjetwHxyEYQtJWOT5laP5ghzBJGiUVkamm8M3XZSdlWVr/LtbEfoc36WrUojjDzR6AiCpsZ0/&#10;uebO519II9F7OPKCJWQ+F2kZ+PnpnO1jbM8O62/YDXe1adwe1u2S8Lz62+uuLXvCfFonOg21GG+j&#10;SD+cYV0sM2qPOV/f/0XB4x3WCHP1eK2EuKsldJEelEBfyQHIO2LA+V8oPHZZLHRSICKC7kw7krBD&#10;IbHlGDqSmWs2hiPyPUJnaPrZbJg5u/Ip3eCXN48f5GDUTyIp3A/62DXM8kTjaO0mAkYY2rTdVHND&#10;934TS7R/pBkYm3BIJm6uwgigjYriZ+fDXeyybA6g3sEd8+tP0FjfbaCP8AqrDRK21kHczXmD6NF+&#10;SPEdDdxtp7kSeC6nFJ263bowdSk9PkxInuy3LgsF2nZ6T3t4fUET9ZhpwHT1AOidtjZg7/xwBsbO&#10;RzDTLmFXVIZI8SIX9R5P6F2hh2WK++0e7ujnWBpHTM7PhYjeV0Q8Z89Q3Pcc0FjdC+az5DUC6/M8&#10;UCkSSvnoZ67X3lo5Xr/l7h7HnWNqU14GzFW5Ts2wuTxas8NCxOGTvDpHsnYfc4EbQX1QZ5Q6mW23&#10;jdKiUvcWPgpEcGMiNCAbzKBpf3uGs7gRTFPR4sdbijr3pz5rpE4Da566FemdJsSiVb/QGXzMoqyS&#10;+hHFCSwLLLuA587ITcidlq/tfffyGrVkAScDdaAls1a3D2c2vO2RkYrTuBygeXxz733Dd6CXK9pN&#10;riY7NzGGzI+xewuMCTBBdC4T+iXGxoqPpZS9gYZ00r2FI7w/xSYfUnVS24VjAOsvs8T2TODDy+Bb&#10;ExsVErUri1U81mLt1STrgLRvtS84S7ylRh/wl+3mk/CcyBeHvZrV0NW6fnSe1m5dbyu0NgunQ6+Y&#10;hrUI7fdZft+Ek9DYBn/nfCA3t9peL412H4atpD+tbSdxGLmBXGR1OCwHXlorQE/vkHlxhP2DYJMo&#10;1nQIIx57c/UlsIi/qWBK9MUVbwn7Pb5GqrQ019iFbqbr+16oFQUgLL8zAMNe7CORGILiytqVDUHf&#10;+z4qvBUEuOuJxDgpuDLZCsU43OHp1zzV0CNSwqOE4t9RgkQHAdNi6QuzMqYCcT8pdSnc2ONUxbFL&#10;Rwo9CpCnBOcJvjFmj4LokA3A64nj4quDgyLkNL8GwID+eXrWv/tv/0VawX+6ZAJS5ed7eMfbV8Ry&#10;019CmDioyf9apWWNcJj1QTioCRFrgXM2Z/Jq4NZaBkQu1OtXBbNyHZ5S8OqMcGr1Ca3zXoiUUqsU&#10;gXrn7EqkkXOqAlyQYSp1yqtTs+5oxr0p2nVUyBxjfBnjGCV2+Lw3xfmMHTbc8R8Ek3crpptOzwVU&#10;3RTIISm6lSM6MX/2pLfwl7P2/AC1I4n9gU37hwIxK749Tv0g6WL22GmDrg0GQF9LwwemEyjl9yoZ&#10;0IhM5HFn9w4kxkoqrOhSUqv7obXg3xv0pyLCtO0OhC34ZphXQNqpGBZqCNVvuLL1um5/EQlVxu8v&#10;zAJqWEM/JL+RJqd4D7JL76YzXLZ+8zqnb1hWKsVaMwrZpd85iGkybcxfbZoQ29+Q/yWziNEQ6k8Y&#10;uNgg3SorfOG8QpwLc+4V+vBFpLJUcBAImpv2Rnk0EDMnpmhMoUpPEyt1Ok+oWgOnXvE+5yG1pYuK&#10;pHaRwdWGKsEhZGW5vA//rIYJ5RgebkuT3TxFPoE4iLfrPJo1CjNKysCAiOf/eoZvAq7U702sJgiH&#10;ZfAAoULcBEXfaIU2QCmJZP3tyLt/Zo1oQ1TGLyFfOp2qZX6Vv11CjR7ieBhWIk3dZz1+Mb0VubSP&#10;HVyT3oxEbnHtZtZ7n+11NwpxRnbxnB/EeuBoc4UZuuGOzHFCttc9bnfoCZn++Lqxggn6YiSgDI0b&#10;5sJfFFX8ipFtPNsrh0xpe2kSrydvNtsFuI3PU+0yUHRtp0VIo/ewruT2iyXsQSS07C73GA3Czuka&#10;LQEpZzg3bRNmL2pWYyjqkNSzL+3TG3bKlkr3ACUOycBjcr9NiA2gPgdUY1DoR6LMW1hBZQrMl5Cn&#10;sofkGtM2I3eLGikh94N7tB8zv6HWrhARigT5Hy0n30SH8kH8h7p0qJKcVQb024x1B15D9vink/Ub&#10;/97XYvj4MpM/XZ/bwKKZTgQyrMa81Vgf/Wz55ZoOYjfAWX32dHe1tpDmVQ+CRUCQ32+XT19dw39M&#10;/iD8S0P8/+D9P0wfAWzn/x17XdCFBlYprpGX4O2/c9JxSG4FdEn8GxNvf/x03PFKm/D7QnOpCrux&#10;Cd7aK0oXPPL2V2skdJa5ryTIAjK4cg93Zo7foaZ3ynkcZeZKhPrUY5mkiCrsANdEoXf8tbcvwx8U&#10;AzrENQiqxUqiAtiKSHL8SAgyfueCnEHx3E0yn1LITj2bQVAmqxL9wM/xYEkRT7bOtMHHqSShZXFC&#10;F2lfmEZ7kNhR69+UhHqEAgY4PbmAjNkyTzE5sNGDTo7rL59NYkA1AbFd+H3GmXqr1Fn8FuNv4iz8&#10;SL3jJrX3fNdnkDNLIJL8hfnFm+O9NHdgBzt2AS13f8lnWtth3mrn2ry3qiZrTnMhQLdw0veUfXbZ&#10;KuN0obcGySJftXAtWB6SCMBvkrh/FV9by/71uwMwiT8RG/Laz2ll8n8rQ/oy80/d+2XKp76RVOKj&#10;vPPnzwBtMYOmVyY2aq03Ec57rgF6BxztN87cO/t3ZCDPyxGeUWcQjVXV5znt++8Yyf8rj/nvGe8D&#10;fcM/ebaqlJ8q6v7rwo83FFCUAOyNO/IKYF0SuALmJNp+dyIggWfqm2niwr50LR2e5k50aoN+CpLA&#10;eR7qzUkqHFhHE6zhh1gLUWpcUilW/xlwxZ16jvzUXV6uu+iKBuln3IwNUAUECO9V1haDvQhf0ZhI&#10;jiIeKlxSPP9n7jf3UizsbbpU0YLMbjRBRtCvXdAk/E/ihzscHgzgZJSE+mzPjFv91BiX/JqMT2PL&#10;IIh6eVFobSU8ceF467hX8IyMli92TPPSeby09gzeyOlQ62FHfe7737vf8atQBnuSeRRK+a/seYI/&#10;l6b/2+7/RtrgTi+lHwPX7/9fVop/env0f6Aj/f/aa4P9Mf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MUcBAFtDb250ZW50X1R5cGVz&#10;XS54bWxQSwECFAAKAAAAAACHTuJAAAAAAAAAAAAAAAAABgAAAAAAAAAAABAAAAAARQEAX3JlbHMv&#10;UEsBAhQAFAAAAAgAh07iQIoUZjzRAAAAlAEAAAsAAAAAAAAAAQAgAAAAJEUBAF9yZWxzLy5yZWxz&#10;UEsBAhQACgAAAAAAh07iQAAAAAAAAAAAAAAAAAQAAAAAAAAAAAAQAAAAAAAAAGRycy9QSwECFAAK&#10;AAAAAACHTuJAAAAAAAAAAAAAAAAACgAAAAAAAAAAABAAAAAeRgEAZHJzL19yZWxzL1BLAQIUABQA&#10;AAAIAIdO4kBYYLMbtAAAACIBAAAZAAAAAAAAAAEAIAAAAEZGAQBkcnMvX3JlbHMvZTJvRG9jLnht&#10;bC5yZWxzUEsBAhQAFAAAAAgAh07iQCL0x83cAAAADQEAAA8AAAAAAAAAAQAgAAAAIgAAAGRycy9k&#10;b3ducmV2LnhtbFBLAQIUABQAAAAIAIdO4kDPcH+Z9QMAAMwIAAAOAAAAAAAAAAEAIAAAACsBAABk&#10;cnMvZTJvRG9jLnhtbFBLAQIUAAoAAAAAAIdO4kAAAAAAAAAAAAAAAAAKAAAAAAAAAAAAEAAAAEwF&#10;AABkcnMvbWVkaWEvUEsBAhQAFAAAAAgAh07iQC9/1KpZPwEApHEBABUAAAAAAAAAAQAgAAAAdAUA&#10;AGRycy9tZWRpYS9pbWFnZTEuanBlZ1BLBQYAAAAACgAKAFMCAABoSAEAAAA=&#10;">
                <o:lock v:ext="edit" aspectratio="f"/>
                <v:rect id="_x0000_s1026" o:spid="_x0000_s1026" o:spt="1" style="position:absolute;left:15245;top:6099;height:5499;width:2268;v-text-anchor:middle;" fillcolor="#2E75B6 [2404]" filled="t" stroked="f" coordsize="21600,21600" o:gfxdata="UEsDBAoAAAAAAIdO4kAAAAAAAAAAAAAAAAAEAAAAZHJzL1BLAwQUAAAACACHTuJAEtLAKrwAAADa&#10;AAAADwAAAGRycy9kb3ducmV2LnhtbEWPS4sCMRCE74L/IbTgTRNXcGU0ehAXHzALPg4em0k7Mzrp&#10;DJP4+vdmYcFjUVVfUdP501biTo0vHWsY9BUI4syZknMNx8NPbwzCB2SDlWPS8CIP81m7NcXEuAfv&#10;6L4PuYgQ9glqKEKoEyl9VpBF33c1cfTOrrEYomxyaRp8RLit5JdSI2mx5LhQYE2LgrLr/mY1HJYj&#10;5bL0+3d8Oa3O1SZPX9s01brbGagJiEDP8An/t9dGwxD+rsQbIG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SwCq8AAAA&#10;2g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textbox>
                    <w:txbxContent>
                      <w:p>
                        <w:pPr>
                          <w:jc w:val="center"/>
                        </w:pPr>
                      </w:p>
                    </w:txbxContent>
                  </v:textbox>
                </v:rect>
                <v:shape id="https://photo-static-api.fotomore.com/creative/vcg/400/new/VCG211245312518.jpg" o:spid="_x0000_s1026" o:spt="75" alt="&amp;pky00123992966_sjzg_VCG211245312518&amp;2&amp;src_toppic_drop1&amp;" type="#_x0000_t75" style="position:absolute;left:5240;top:6098;height:5499;width:10027;" filled="f" o:preferrelative="t" stroked="f" coordsize="21600,21600" o:gfxdata="UEsDBAoAAAAAAIdO4kAAAAAAAAAAAAAAAAAEAAAAZHJzL1BLAwQUAAAACACHTuJAZ2rAxbwAAADb&#10;AAAADwAAAGRycy9kb3ducmV2LnhtbEWPQWsCMRCF74X+hzAFbzVZFZGtUahtoQcvVXsfkunu0s1k&#10;SaKu/75zEHqb4b1575v1dgy9ulDKXWQL1dSAInbRd9xYOB0/nlegckH22EcmCzfKsN08Pqyx9vHK&#10;X3Q5lEZJCOcaLbSlDLXW2bUUME/jQCzaT0wBi6yp0T7hVcJDr2fGLHXAjqWhxYF2LbnfwzlYMG+v&#10;OlXue6fn77f9iRbL0e3R2slTZV5AFRrLv/l+/ekFX+jlFxlAb/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qwMW8AAAA&#10;2w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1312;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r>
        <mc:AlternateContent>
          <mc:Choice Requires="wpg">
            <w:drawing>
              <wp:anchor distT="0" distB="0" distL="114300" distR="114300" simplePos="0" relativeHeight="251663360" behindDoc="0" locked="0" layoutInCell="1" allowOverlap="1">
                <wp:simplePos x="0" y="0"/>
                <wp:positionH relativeFrom="column">
                  <wp:posOffset>-280670</wp:posOffset>
                </wp:positionH>
                <wp:positionV relativeFrom="paragraph">
                  <wp:posOffset>700405</wp:posOffset>
                </wp:positionV>
                <wp:extent cx="5736590" cy="871855"/>
                <wp:effectExtent l="0" t="0" r="0" b="14605"/>
                <wp:wrapNone/>
                <wp:docPr id="6" name="组合 6"/>
                <wp:cNvGraphicFramePr/>
                <a:graphic xmlns:a="http://schemas.openxmlformats.org/drawingml/2006/main">
                  <a:graphicData uri="http://schemas.microsoft.com/office/word/2010/wordprocessingGroup">
                    <wpg:wgp>
                      <wpg:cNvGrpSpPr/>
                      <wpg:grpSpPr>
                        <a:xfrm>
                          <a:off x="0" y="0"/>
                          <a:ext cx="5736590" cy="871855"/>
                          <a:chOff x="6119" y="3077"/>
                          <a:chExt cx="9034" cy="1373"/>
                        </a:xfrm>
                      </wpg:grpSpPr>
                      <wps:wsp>
                        <wps:cNvPr id="91" name="文本框 32"/>
                        <wps:cNvSpPr txBox="1"/>
                        <wps:spPr>
                          <a:xfrm>
                            <a:off x="6119" y="3077"/>
                            <a:ext cx="9034" cy="1187"/>
                          </a:xfrm>
                          <a:prstGeom prst="rect">
                            <a:avLst/>
                          </a:prstGeom>
                          <a:noFill/>
                        </wps:spPr>
                        <wps:txb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2.1pt;margin-top:55.15pt;height:68.65pt;width:451.7pt;z-index:251663360;mso-width-relative:page;mso-height-relative:page;" coordorigin="6119,3077" coordsize="9034,1373" o:gfxdata="UEsDBAoAAAAAAIdO4kAAAAAAAAAAAAAAAAAEAAAAZHJzL1BLAwQUAAAACACHTuJA6/QEq9sAAAAL&#10;AQAADwAAAGRycy9kb3ducmV2LnhtbE2PwW7CMAyG75P2DpEn7QZJSmHQNUUT2nZCkwaTJm6hMW1F&#10;k1RNaOHt5522o/1/+v05X19tywbsQ+OdAjkVwNCV3jSuUvC1f5ssgYWondGtd6jghgHWxf1drjPj&#10;R/eJwy5WjEpcyLSCOsYu4zyUNVodpr5DR9nJ91ZHGvuKm16PVG5bngix4FY3ji7UusNNjeV5d7EK&#10;3kc9vszk67A9nza3w37+8b2VqNTjgxTPwCJe4x8Mv/qkDgU5Hf3FmcBaBZM0TQilQIoZMCKW8xVt&#10;jgqS9GkBvMj5/x+KH1BLAwQUAAAACACHTuJAzmlIKeYCAACJBgAADgAAAGRycy9lMm9Eb2MueG1s&#10;tVXNjtMwEL4j8Q6W72yStmnaaNMVtLAXBCstPICbOD+SYxvbbbp3BJwQJy4gJA5w2iM3DjwNXR6D&#10;sZN0l91FrED0kDpj+5uZb76Z7B9saobWVOlK8AQHez5GlKciq3iR4KdPHtyZYKQN4RlhgtMEn1CN&#10;D2a3b+03MqYDUQqWUYUAhOu4kQkujZGx5+m0pDXRe0JSDpu5UDUx8KoKL1OkAfSaeQPfH3uNUJlU&#10;IqVag3XRbuIOUd0EUOR5ldKFSFc15aZFVZQRAynpspIaz1y0eU5T8zjPNTWIJRgyNe4JTmC9tE9v&#10;tk/iQhFZVmkXArlJCJdyqknFwekOakEMQStVXYGqq1QJLXKzl4raaxNxjEAWgX+Jm0MlVtLlUsRN&#10;IXekQ6Eusf7XsOmj9ZFCVZbgMUac1FDws6/Pv795hcaWm0YWMRw5VPJYHqnOULRvNt1Nrmr7D4mg&#10;jWP1ZMcq3RiUgjGMhuNwCoSnsDeJgkkYtrSnJdTGXhsHwRQj2B36UdTv3e+uT/3hqL0bDKOh3fV6&#10;v54NbxdNI0GQ+pwl/W8sHZdEUke+thR0LE2Dnqbt25fb96fbjy/QcGCjsu7hnOUJmc09AXkFvV2D&#10;8Rq6rsm7J+1C1sHEcbLLmsRSaXNIRY3sIsEKVO7ER9YPtWkJ6o9Yr1w8qBizdhtjG4tdmc1y0wW+&#10;FNkJxN1AIyRYP1sRRTFShs2F65sW5e7KiLxyDuz19k6HCsS3FPz3CoAYOp2++7J9/enHtw/wPDv9&#10;jEY921CFOe/U2ufbS2Yn1fFgAIoHzY1GYTcGeu4nkd+p1W38nnhWcasQEv+JeBIzjpoEDyZhFIKY&#10;Lcs5zCtY1hJ6T/MCI8IKGMipUQ5SC1Zltm4WX6tiOWcKrQmUYxREwXTeHipJRltr6MOv647uuOuU&#10;X3CsKhZEl+0VfaIXwtg7JK4rA1OdVTW0qEXqoRi/Ipu27r2cXOFdI8KEch67aWpH4MV3h3P+BZn9&#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Ov0BKvbAAAACwEAAA8AAAAAAAAAAQAgAAAAIgAAAGRy&#10;cy9kb3ducmV2LnhtbFBLAQIUABQAAAAIAIdO4kDOaUgp5gIAAIkGAAAOAAAAAAAAAAEAIAAAACoB&#10;AABkcnMvZTJvRG9jLnhtbFBLBQYAAAAABgAGAFkBAACCBgAAAAA=&#10;">
                <o:lock v:ext="edit" aspectratio="f"/>
                <v:shape id="文本框 32" o:spid="_x0000_s1026" o:spt="202" type="#_x0000_t202" style="position:absolute;left:6119;top:3077;height:1187;width:9034;"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jc w:val="left"/>
                          <w:rPr>
                            <w:rFonts w:ascii="思源黑体 CN Bold" w:hAnsi="思源黑体 CN Bold" w:eastAsia="思源黑体 CN Bold"/>
                            <w:b/>
                            <w:bCs/>
                            <w:color w:val="002060"/>
                            <w:kern w:val="0"/>
                            <w:sz w:val="24"/>
                            <w:szCs w:val="24"/>
                          </w:rPr>
                        </w:pPr>
                        <w:r>
                          <w:rPr>
                            <w:rFonts w:hint="eastAsia" w:ascii="思源黑体 CN Bold" w:hAnsi="思源黑体 CN Bold" w:eastAsia="思源黑体 CN Bold"/>
                            <w:b/>
                            <w:bCs/>
                            <w:color w:val="002060"/>
                            <w:spacing w:val="60"/>
                            <w:kern w:val="24"/>
                            <w:sz w:val="96"/>
                            <w:szCs w:val="96"/>
                          </w:rPr>
                          <w:t>部门决算公开文本</w:t>
                        </w:r>
                      </w:p>
                    </w:txbxContent>
                  </v:textbox>
                </v:shape>
                <v:line id="_x0000_s1026" o:spid="_x0000_s1026" o:spt="20" style="position:absolute;left:6226;top:4450;height:0;width:8700;" filled="f" stroked="t" coordsize="21600,21600" o:gfxdata="UEsDBAoAAAAAAIdO4kAAAAAAAAAAAAAAAAAEAAAAZHJzL1BLAwQUAAAACACHTuJAGkshgLsAAADa&#10;AAAADwAAAGRycy9kb3ducmV2LnhtbEWP3YrCMBSE7wXfIRzBG9FEWVSqUVAQZFlc//D60BzbYnNS&#10;mqj17TfCgpfDzHzDzJeNLcWDal841jAcKBDEqTMFZxrOp01/CsIHZIOlY9LwIg/LRbs1x8S4Jx/o&#10;cQyZiBD2CWrIQ6gSKX2ak0U/cBVx9K6uthiirDNpanxGuC3lSKmxtFhwXMixonVO6e14txqmzWq/&#10;o8nlparvn1Pa8zf5S0rrbmeoZiACNeET/m9vjYYveF+JN0A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kshgLsAAADa&#10;AAAADwAAAAAAAAABACAAAAAiAAAAZHJzL2Rvd25yZXYueG1sUEsBAhQAFAAAAAgAh07iQDMvBZ47&#10;AAAAOQAAABAAAAAAAAAAAQAgAAAACgEAAGRycy9zaGFwZXhtbC54bWxQSwUGAAAAAAYABgBbAQAA&#10;tAMAAAAA&#10;">
                  <v:fill on="f" focussize="0,0"/>
                  <v:stroke weight="2.25pt" color="#41719C [3204]" miterlimit="8" joinstyle="miter" dashstyle="1 1"/>
                  <v:imagedata o:title=""/>
                  <o:lock v:ext="edit" aspectratio="f"/>
                </v:line>
              </v:group>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498475</wp:posOffset>
                </wp:positionH>
                <wp:positionV relativeFrom="paragraph">
                  <wp:posOffset>-245110</wp:posOffset>
                </wp:positionV>
                <wp:extent cx="2833370" cy="788035"/>
                <wp:effectExtent l="0" t="0" r="0" b="0"/>
                <wp:wrapNone/>
                <wp:docPr id="89" name="文本框 32"/>
                <wp:cNvGraphicFramePr/>
                <a:graphic xmlns:a="http://schemas.openxmlformats.org/drawingml/2006/main">
                  <a:graphicData uri="http://schemas.microsoft.com/office/word/2010/wordprocessingShape">
                    <wps:wsp>
                      <wps:cNvSpPr txBox="1"/>
                      <wps:spPr>
                        <a:xfrm>
                          <a:off x="0" y="0"/>
                          <a:ext cx="2833370" cy="788035"/>
                        </a:xfrm>
                        <a:prstGeom prst="rect">
                          <a:avLst/>
                        </a:prstGeom>
                        <a:noFill/>
                      </wps:spPr>
                      <wps:txb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wps:txbx>
                      <wps:bodyPr wrap="square" rtlCol="0">
                        <a:noAutofit/>
                      </wps:bodyPr>
                    </wps:wsp>
                  </a:graphicData>
                </a:graphic>
              </wp:anchor>
            </w:drawing>
          </mc:Choice>
          <mc:Fallback>
            <w:pict>
              <v:shape id="文本框 32" o:spid="_x0000_s1026" o:spt="202" type="#_x0000_t202" style="position:absolute;left:0pt;margin-left:39.25pt;margin-top:-19.3pt;height:62.05pt;width:223.1pt;z-index:251660288;mso-width-relative:page;mso-height-relative:page;" filled="f" stroked="f" coordsize="21600,21600" o:gfxdata="UEsDBAoAAAAAAIdO4kAAAAAAAAAAAAAAAAAEAAAAZHJzL1BLAwQUAAAACACHTuJAMKX7U9cAAAAJ&#10;AQAADwAAAGRycy9kb3ducmV2LnhtbE2PwU7DMBBE70j8g7VI3Fq7pW5DyKYHEFcQBSr15sbbJCJe&#10;R7HbhL/HnOC4mqeZt8V2cp240BBazwiLuQJBXHnbco3w8f48y0CEaNiazjMhfFOAbXl9VZjc+pHf&#10;6LKLtUglHHKD0MTY51KGqiFnwtz3xCk7+cGZmM6hlnYwYyp3nVwqtZbOtJwWGtPTY0PV1+7sED5f&#10;Tof9Sr3WT073o5+UZHcvEW9vFuoBRKQp/sHwq5/UoUxOR39mG0SHsMl0IhFmd9kaRAL0crUBcUTI&#10;tAZZFvL/B+UPUEsDBBQAAAAIAIdO4kArEbavuwEAAF8DAAAOAAAAZHJzL2Uyb0RvYy54bWytU8GO&#10;0zAQvSPxD5bvNNlGsCFqugKq5YIAaeEDXMduLMUe43Gb9AfgDzhx4c539Tt2nGS7aPeyh7049sz4&#10;zXtvnNXVYDt2UAENuJpfLHLOlJPQGLer+fdv169KzjAK14gOnKr5USG/Wr98sep9pZbQQteowAjE&#10;YdX7mrcx+irLULbKClyAV46SGoIVkY5hlzVB9IRuu2yZ52+yHkLjA0iFSNHNlOQzYngKIGhtpNqA&#10;3Fvl4oQaVCciScLWeOTrka3WSsYvWqOKrKs5KY3jSk1ov01rtl6JaheEb42cKYinUHigyQrjqOkZ&#10;aiOiYPtgHkFZIwMg6LiQYLNJyOgIqbjIH3hz0wqvRi1kNfqz6fh8sPLz4Wtgpql5+ZYzJyxN/PT7&#10;1+nPv9Pfn6xYJoN6jxXV3XiqjMN7GOjZ3MWRgkn3oINNX1LEKE/2Hs/2qiEyScFlWRTFJaUk5S7L&#10;Mi9eJ5js/rYPGD8qsCxtah5ofKOr4vAJ41R6V5KaObg2XZfiieJEJe3isB1m3ltojkS7pwnXHH/s&#10;RVCchdh9gPFBTCjv9hG0GRuk69OdGZV8HynObyQN9v/zWHX/X6x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Cl+1PXAAAACQEAAA8AAAAAAAAAAQAgAAAAIgAAAGRycy9kb3ducmV2LnhtbFBLAQIU&#10;ABQAAAAIAIdO4kArEbavuwEAAF8DAAAOAAAAAAAAAAEAIAAAACYBAABkcnMvZTJvRG9jLnhtbFBL&#10;BQYAAAAABgAGAFkBAABTBQAAAAA=&#10;">
                <v:fill on="f" focussize="0,0"/>
                <v:stroke on="f"/>
                <v:imagedata o:title=""/>
                <o:lock v:ext="edit" aspectratio="f"/>
                <v:textbox>
                  <w:txbxContent>
                    <w:p>
                      <w:pPr>
                        <w:jc w:val="distribute"/>
                        <w:rPr>
                          <w:rFonts w:ascii="方正魏碑简体" w:hAnsi="Arial" w:eastAsia="方正魏碑简体" w:cs="Arial"/>
                          <w:b/>
                          <w:bCs/>
                          <w:color w:val="002060"/>
                          <w:kern w:val="0"/>
                          <w:sz w:val="22"/>
                        </w:rPr>
                      </w:pPr>
                      <w:r>
                        <w:rPr>
                          <w:rFonts w:hint="eastAsia" w:ascii="方正魏碑简体" w:hAnsi="Arial" w:eastAsia="方正魏碑简体" w:cs="Arial"/>
                          <w:b/>
                          <w:bCs/>
                          <w:color w:val="002060"/>
                          <w:spacing w:val="60"/>
                          <w:kern w:val="24"/>
                          <w:sz w:val="72"/>
                          <w:szCs w:val="72"/>
                        </w:rPr>
                        <w:t>2022年度</w:t>
                      </w:r>
                    </w:p>
                  </w:txbxContent>
                </v:textbox>
              </v:shape>
            </w:pict>
          </mc:Fallback>
        </mc:AlternateContent>
      </w:r>
      <w:r>
        <w:rPr>
          <w:rFonts w:hint="eastAsia"/>
        </w:rPr>
        <w:t>1</w:t>
      </w:r>
      <w:r>
        <w:br w:type="page"/>
      </w:r>
    </w:p>
    <w:p>
      <w:pPr>
        <w:shd w:val="clear"/>
        <w:rPr>
          <w:rFonts w:ascii="黑体" w:hAnsi="黑体" w:eastAsia="黑体" w:cs="黑体"/>
          <w:b/>
          <w:bCs/>
          <w:sz w:val="72"/>
          <w:szCs w:val="96"/>
        </w:rPr>
      </w:pPr>
      <w:r>
        <w:rPr>
          <w:rFonts w:hint="eastAsia" w:ascii="黑体" w:hAnsi="黑体" w:eastAsia="黑体" w:cs="黑体"/>
          <w:b/>
          <w:bCs/>
          <w:sz w:val="32"/>
          <w:szCs w:val="36"/>
          <w:highlight w:val="yellow"/>
        </w:rPr>
        <w:t>注：</w:t>
      </w:r>
      <w:r>
        <w:rPr>
          <w:rFonts w:hint="eastAsia" w:ascii="楷体_GB2312" w:hAnsi="楷体_GB2312" w:eastAsia="楷体_GB2312" w:cs="楷体_GB2312"/>
          <w:color w:val="000000" w:themeColor="text1"/>
          <w:kern w:val="0"/>
          <w:sz w:val="32"/>
          <w:szCs w:val="32"/>
          <w:highlight w:val="yellow"/>
          <w14:textFill>
            <w14:solidFill>
              <w14:schemeClr w14:val="tx1"/>
            </w14:solidFill>
          </w14:textFill>
        </w:rPr>
        <w:t>此页仅加盖公章使用，不在公开的文本中显示</w:t>
      </w:r>
    </w:p>
    <w:p>
      <w:pPr>
        <w:shd w:val="clear"/>
        <w:rPr>
          <w:rFonts w:ascii="黑体" w:hAnsi="黑体" w:eastAsia="黑体" w:cs="黑体"/>
          <w:b/>
          <w:bCs/>
          <w:sz w:val="72"/>
          <w:szCs w:val="96"/>
        </w:rPr>
      </w:pPr>
    </w:p>
    <w:p>
      <w:pPr>
        <w:shd w:val="clear"/>
        <w:rPr>
          <w:rFonts w:ascii="黑体" w:hAnsi="黑体" w:eastAsia="黑体" w:cs="黑体"/>
          <w:b/>
          <w:bCs/>
          <w:sz w:val="72"/>
          <w:szCs w:val="96"/>
        </w:rPr>
      </w:pPr>
    </w:p>
    <w:p>
      <w:pPr>
        <w:shd w:val="clear"/>
        <w:rPr>
          <w:rFonts w:ascii="黑体" w:hAnsi="黑体" w:eastAsia="黑体" w:cs="黑体"/>
          <w:b/>
          <w:bCs/>
          <w:sz w:val="72"/>
          <w:szCs w:val="96"/>
        </w:rPr>
      </w:pPr>
      <w:r>
        <w:rPr>
          <w:rFonts w:hint="eastAsia" w:ascii="黑体" w:hAnsi="黑体" w:eastAsia="黑体" w:cs="黑体"/>
          <w:b/>
          <w:bCs/>
          <w:sz w:val="72"/>
          <w:szCs w:val="96"/>
        </w:rPr>
        <w:t>2022年度部门决算公开文本</w:t>
      </w:r>
    </w:p>
    <w:p>
      <w:pPr>
        <w:shd w:val="clear"/>
        <w:spacing w:line="360" w:lineRule="auto"/>
        <w:jc w:val="center"/>
        <w:rPr>
          <w:rFonts w:ascii="黑体" w:hAnsi="黑体" w:eastAsia="黑体" w:cs="黑体"/>
          <w:sz w:val="56"/>
          <w:szCs w:val="72"/>
        </w:rPr>
      </w:pPr>
    </w:p>
    <w:p>
      <w:pPr>
        <w:shd w:val="clear"/>
        <w:spacing w:line="600" w:lineRule="auto"/>
        <w:jc w:val="center"/>
        <w:rPr>
          <w:rFonts w:ascii="黑体" w:hAnsi="黑体" w:eastAsia="黑体" w:cs="黑体"/>
          <w:sz w:val="56"/>
          <w:szCs w:val="72"/>
        </w:rPr>
      </w:pPr>
    </w:p>
    <w:p>
      <w:pPr>
        <w:shd w:val="clear"/>
        <w:spacing w:line="600" w:lineRule="auto"/>
        <w:jc w:val="center"/>
        <w:rPr>
          <w:rFonts w:ascii="黑体" w:hAnsi="黑体" w:eastAsia="黑体" w:cs="黑体"/>
          <w:sz w:val="56"/>
          <w:szCs w:val="72"/>
        </w:rPr>
      </w:pPr>
    </w:p>
    <w:p>
      <w:pPr>
        <w:shd w:val="clear"/>
        <w:spacing w:line="600" w:lineRule="auto"/>
        <w:jc w:val="center"/>
        <w:rPr>
          <w:rFonts w:ascii="黑体" w:hAnsi="黑体" w:eastAsia="黑体" w:cs="黑体"/>
          <w:sz w:val="56"/>
          <w:szCs w:val="72"/>
        </w:rPr>
      </w:pPr>
    </w:p>
    <w:p>
      <w:pPr>
        <w:shd w:val="clear"/>
        <w:spacing w:line="600" w:lineRule="auto"/>
        <w:jc w:val="center"/>
        <w:rPr>
          <w:rFonts w:ascii="黑体" w:hAnsi="黑体" w:eastAsia="黑体" w:cs="黑体"/>
          <w:sz w:val="56"/>
          <w:szCs w:val="72"/>
        </w:rPr>
      </w:pPr>
    </w:p>
    <w:p>
      <w:pPr>
        <w:shd w:val="clear"/>
        <w:spacing w:line="480" w:lineRule="auto"/>
        <w:jc w:val="center"/>
        <w:rPr>
          <w:rFonts w:ascii="黑体" w:hAnsi="黑体" w:eastAsia="黑体" w:cs="黑体"/>
          <w:sz w:val="56"/>
          <w:szCs w:val="72"/>
        </w:rPr>
      </w:pPr>
    </w:p>
    <w:p>
      <w:pPr>
        <w:shd w:val="clear"/>
        <w:spacing w:line="480" w:lineRule="auto"/>
        <w:jc w:val="center"/>
        <w:rPr>
          <w:rFonts w:ascii="黑体" w:hAnsi="黑体" w:eastAsia="黑体" w:cs="黑体"/>
          <w:sz w:val="56"/>
          <w:szCs w:val="72"/>
        </w:rPr>
      </w:pPr>
    </w:p>
    <w:p>
      <w:pPr>
        <w:shd w:val="clear"/>
        <w:spacing w:line="480" w:lineRule="auto"/>
        <w:jc w:val="center"/>
        <w:rPr>
          <w:rFonts w:ascii="黑体" w:hAnsi="黑体" w:eastAsia="黑体" w:cs="黑体"/>
          <w:sz w:val="56"/>
          <w:szCs w:val="72"/>
        </w:rPr>
      </w:pPr>
    </w:p>
    <w:p>
      <w:pPr>
        <w:shd w:val="clea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柳泉镇人民政府</w:t>
      </w:r>
    </w:p>
    <w:p>
      <w:pPr>
        <w:shd w:val="clear"/>
        <w:snapToGrid w:val="0"/>
        <w:jc w:val="center"/>
        <w:rPr>
          <w:rFonts w:ascii="黑体" w:hAnsi="黑体" w:eastAsia="黑体" w:cs="黑体"/>
          <w:sz w:val="56"/>
          <w:szCs w:val="72"/>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二〇二三年八月</w:t>
      </w:r>
    </w:p>
    <w:p>
      <w:pPr>
        <w:shd w:val="clear"/>
        <w:tabs>
          <w:tab w:val="left" w:pos="2728"/>
        </w:tabs>
        <w:jc w:val="both"/>
        <w:rPr>
          <w:rFonts w:ascii="黑体" w:hAnsi="Times New Roman" w:eastAsia="黑体" w:cs="Times New Roman"/>
          <w:sz w:val="48"/>
          <w:szCs w:val="48"/>
        </w:rPr>
      </w:pPr>
      <w:r>
        <w:rPr>
          <w:rFonts w:hint="eastAsia" w:ascii="黑体" w:hAnsi="Times New Roman" w:eastAsia="黑体" w:cs="Times New Roman"/>
          <w:sz w:val="48"/>
          <w:szCs w:val="48"/>
        </w:rPr>
        <w:drawing>
          <wp:anchor distT="0" distB="0" distL="114300" distR="114300" simplePos="0" relativeHeight="251670528" behindDoc="0" locked="0" layoutInCell="1" allowOverlap="1">
            <wp:simplePos x="0" y="0"/>
            <wp:positionH relativeFrom="column">
              <wp:posOffset>1283335</wp:posOffset>
            </wp:positionH>
            <wp:positionV relativeFrom="margin">
              <wp:posOffset>259080</wp:posOffset>
            </wp:positionV>
            <wp:extent cx="639445" cy="639445"/>
            <wp:effectExtent l="0" t="0" r="0" b="8255"/>
            <wp:wrapNone/>
            <wp:docPr id="71" name="图片 71" descr="32313538393631303b32313538393632373bc4bfc2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32313538393631303b32313538393632373bc4bfc2bc"/>
                    <pic:cNvPicPr>
                      <a:picLocks noChangeAspect="1"/>
                    </pic:cNvPicPr>
                  </pic:nvPicPr>
                  <pic:blipFill>
                    <a:blip r:embed="rId16"/>
                    <a:stretch>
                      <a:fillRect/>
                    </a:stretch>
                  </pic:blipFill>
                  <pic:spPr>
                    <a:xfrm>
                      <a:off x="0" y="0"/>
                      <a:ext cx="639445" cy="639445"/>
                    </a:xfrm>
                    <a:prstGeom prst="rect">
                      <a:avLst/>
                    </a:prstGeom>
                  </pic:spPr>
                </pic:pic>
              </a:graphicData>
            </a:graphic>
          </wp:anchor>
        </w:drawing>
      </w:r>
    </w:p>
    <w:p>
      <w:pPr>
        <w:shd w:val="clea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pPr>
        <w:widowControl/>
        <w:shd w:val="clear"/>
        <w:spacing w:after="160" w:line="580" w:lineRule="exact"/>
        <w:ind w:firstLine="640" w:firstLineChars="200"/>
        <w:rPr>
          <w:rFonts w:ascii="Times New Roman" w:hAnsi="Times New Roman" w:eastAsia="黑体" w:cs="Times New Roman"/>
          <w:sz w:val="32"/>
          <w:szCs w:val="32"/>
        </w:rPr>
      </w:pPr>
    </w:p>
    <w:p>
      <w:pPr>
        <w:widowControl/>
        <w:shd w:val="clear"/>
        <w:spacing w:after="160" w:line="58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hd w:val="clear"/>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hd w:val="clear"/>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hd w:val="clear"/>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2022年</w:t>
      </w:r>
      <w:r>
        <w:rPr>
          <w:rFonts w:ascii="Times New Roman" w:hAnsi="Times New Roman" w:eastAsia="黑体" w:cs="Times New Roman"/>
          <w:sz w:val="32"/>
          <w:szCs w:val="32"/>
        </w:rPr>
        <w:t>度部门决算报表</w:t>
      </w:r>
    </w:p>
    <w:p>
      <w:pPr>
        <w:widowControl/>
        <w:shd w:val="clear"/>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pPr>
        <w:widowControl/>
        <w:shd w:val="clear"/>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pPr>
        <w:widowControl/>
        <w:shd w:val="clear"/>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2022年度</w:t>
      </w:r>
      <w:r>
        <w:rPr>
          <w:rFonts w:ascii="Times New Roman" w:hAnsi="Times New Roman" w:eastAsia="黑体" w:cs="Times New Roman"/>
          <w:sz w:val="32"/>
          <w:szCs w:val="32"/>
        </w:rPr>
        <w:t>部门决算情况说明</w:t>
      </w:r>
    </w:p>
    <w:p>
      <w:pPr>
        <w:widowControl/>
        <w:shd w:val="clear"/>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pPr>
        <w:widowControl/>
        <w:shd w:val="clear"/>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hd w:val="clear"/>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pPr>
        <w:widowControl/>
        <w:shd w:val="clear"/>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p>
    <w:p>
      <w:pPr>
        <w:widowControl/>
        <w:shd w:val="clear"/>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8"/>
          <w:szCs w:val="48"/>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sz w:val="32"/>
        </w:rPr>
        <w:drawing>
          <wp:anchor distT="0" distB="0" distL="114300" distR="114300" simplePos="0" relativeHeight="251668480" behindDoc="0" locked="0" layoutInCell="1" allowOverlap="1">
            <wp:simplePos x="0" y="0"/>
            <wp:positionH relativeFrom="column">
              <wp:posOffset>412750</wp:posOffset>
            </wp:positionH>
            <wp:positionV relativeFrom="margin">
              <wp:posOffset>2906395</wp:posOffset>
            </wp:positionV>
            <wp:extent cx="739775" cy="739775"/>
            <wp:effectExtent l="0" t="0" r="3175" b="3175"/>
            <wp:wrapNone/>
            <wp:docPr id="67" name="图片 67" descr="32313535393135353b32313535393132353bd0b4d7d6c2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32313535393135353b32313535393132353bd0b4d7d6c2a5"/>
                    <pic:cNvPicPr>
                      <a:picLocks noChangeAspect="1"/>
                    </pic:cNvPicPr>
                  </pic:nvPicPr>
                  <pic:blipFill>
                    <a:blip r:embed="rId17"/>
                    <a:stretch>
                      <a:fillRect/>
                    </a:stretch>
                  </pic:blipFill>
                  <pic:spPr>
                    <a:xfrm>
                      <a:off x="0" y="0"/>
                      <a:ext cx="739775" cy="739775"/>
                    </a:xfrm>
                    <a:prstGeom prst="rect">
                      <a:avLst/>
                    </a:prstGeom>
                  </pic:spPr>
                </pic:pic>
              </a:graphicData>
            </a:graphic>
          </wp:anchor>
        </w:drawing>
      </w: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第一部分  部门概况</w:t>
      </w:r>
    </w:p>
    <w:p>
      <w:pPr>
        <w:widowControl/>
        <w:shd w:val="clear"/>
        <w:spacing w:line="580" w:lineRule="exact"/>
        <w:ind w:firstLine="640" w:firstLineChars="200"/>
        <w:rPr>
          <w:rFonts w:eastAsia="黑体"/>
          <w:sz w:val="32"/>
          <w:szCs w:val="32"/>
        </w:rPr>
      </w:pPr>
    </w:p>
    <w:p>
      <w:pPr>
        <w:shd w:val="clear"/>
        <w:rPr>
          <w:rFonts w:ascii="黑体" w:eastAsia="黑体" w:cs="黑体"/>
          <w:kern w:val="0"/>
          <w:sz w:val="32"/>
          <w:szCs w:val="32"/>
        </w:rPr>
      </w:pPr>
      <w:r>
        <w:rPr>
          <w:rFonts w:hint="eastAsia" w:ascii="黑体" w:eastAsia="黑体" w:cs="黑体"/>
          <w:kern w:val="0"/>
          <w:sz w:val="32"/>
          <w:szCs w:val="32"/>
        </w:rPr>
        <w:br w:type="page"/>
      </w:r>
    </w:p>
    <w:p>
      <w:pPr>
        <w:pStyle w:val="5"/>
        <w:numPr>
          <w:ilvl w:val="0"/>
          <w:numId w:val="1"/>
        </w:numPr>
        <w:shd w:val="clear"/>
        <w:spacing w:before="0" w:after="0" w:line="580" w:lineRule="exact"/>
        <w:ind w:firstLine="640" w:firstLineChars="200"/>
        <w:jc w:val="left"/>
        <w:rPr>
          <w:rFonts w:hint="eastAsia" w:ascii="黑体" w:eastAsia="黑体" w:cs="黑体"/>
          <w:b w:val="0"/>
          <w:bCs w:val="0"/>
          <w:kern w:val="0"/>
          <w:sz w:val="32"/>
          <w:szCs w:val="32"/>
        </w:rPr>
      </w:pPr>
      <w:r>
        <w:rPr>
          <w:rFonts w:hint="eastAsia" w:ascii="黑体" w:eastAsia="黑体" w:cs="黑体"/>
          <w:b w:val="0"/>
          <w:bCs w:val="0"/>
          <w:kern w:val="0"/>
          <w:sz w:val="32"/>
          <w:szCs w:val="32"/>
        </w:rPr>
        <w:t>部门职责</w:t>
      </w:r>
    </w:p>
    <w:p>
      <w:pPr>
        <w:pStyle w:val="6"/>
        <w:keepNext w:val="0"/>
        <w:keepLines w:val="0"/>
        <w:pageBreakBefore w:val="0"/>
        <w:widowControl w:val="0"/>
        <w:kinsoku/>
        <w:wordWrap/>
        <w:overflowPunct/>
        <w:topLinePunct w:val="0"/>
        <w:autoSpaceDE/>
        <w:autoSpaceDN/>
        <w:bidi w:val="0"/>
        <w:adjustRightInd/>
        <w:snapToGrid/>
        <w:spacing w:before="214" w:line="560" w:lineRule="exact"/>
        <w:ind w:right="1109"/>
        <w:textAlignment w:val="auto"/>
        <w:rPr>
          <w:rFonts w:hint="eastAsia"/>
          <w:b/>
          <w:bCs/>
          <w:spacing w:val="-10"/>
        </w:rPr>
      </w:pPr>
      <w:r>
        <w:rPr>
          <w:rFonts w:hint="eastAsia"/>
          <w:b/>
          <w:bCs/>
          <w:spacing w:val="-10"/>
        </w:rPr>
        <w:t>（一）、党政综合办公室（财政所）</w:t>
      </w:r>
    </w:p>
    <w:p>
      <w:pPr>
        <w:pStyle w:val="6"/>
        <w:keepNext w:val="0"/>
        <w:keepLines w:val="0"/>
        <w:pageBreakBefore w:val="0"/>
        <w:widowControl w:val="0"/>
        <w:kinsoku/>
        <w:wordWrap/>
        <w:overflowPunct/>
        <w:topLinePunct w:val="0"/>
        <w:autoSpaceDE/>
        <w:autoSpaceDN/>
        <w:bidi w:val="0"/>
        <w:adjustRightInd/>
        <w:snapToGrid/>
        <w:spacing w:before="236" w:line="560" w:lineRule="exact"/>
        <w:ind w:left="831" w:right="1109" w:firstLine="640"/>
        <w:textAlignment w:val="auto"/>
      </w:pPr>
      <w:r>
        <w:t>负责党委、政府日常事务;负责镇各部门的综合协调、行政事务等工作;负责文秘、会务、督查、信息、档案、保密机要、</w:t>
      </w:r>
      <w:r>
        <w:rPr>
          <w:spacing w:val="-8"/>
        </w:rPr>
        <w:t>后勤保障等日常工作;负责财务、资产管理等方面工作;负责辖区信访维稳工作;完成党委、政府交办的其他工作。</w:t>
      </w:r>
    </w:p>
    <w:p>
      <w:pPr>
        <w:pStyle w:val="6"/>
        <w:keepNext w:val="0"/>
        <w:keepLines w:val="0"/>
        <w:pageBreakBefore w:val="0"/>
        <w:widowControl w:val="0"/>
        <w:kinsoku/>
        <w:wordWrap/>
        <w:overflowPunct/>
        <w:topLinePunct w:val="0"/>
        <w:autoSpaceDE/>
        <w:autoSpaceDN/>
        <w:bidi w:val="0"/>
        <w:adjustRightInd/>
        <w:snapToGrid/>
        <w:spacing w:before="214" w:line="560" w:lineRule="exact"/>
        <w:ind w:right="1109"/>
        <w:textAlignment w:val="auto"/>
        <w:rPr>
          <w:rFonts w:hint="eastAsia"/>
          <w:b/>
          <w:bCs/>
          <w:spacing w:val="-10"/>
        </w:rPr>
      </w:pPr>
      <w:r>
        <w:rPr>
          <w:rFonts w:hint="eastAsia"/>
          <w:b/>
          <w:bCs/>
          <w:spacing w:val="-10"/>
        </w:rPr>
        <w:t>（二）、党建综合办公室(人大主席团办公室)</w:t>
      </w:r>
    </w:p>
    <w:p>
      <w:pPr>
        <w:pStyle w:val="6"/>
        <w:keepNext w:val="0"/>
        <w:keepLines w:val="0"/>
        <w:pageBreakBefore w:val="0"/>
        <w:widowControl w:val="0"/>
        <w:kinsoku/>
        <w:wordWrap/>
        <w:overflowPunct/>
        <w:topLinePunct w:val="0"/>
        <w:autoSpaceDE/>
        <w:autoSpaceDN/>
        <w:bidi w:val="0"/>
        <w:adjustRightInd/>
        <w:snapToGrid/>
        <w:spacing w:before="214" w:line="560" w:lineRule="exact"/>
        <w:ind w:left="831" w:right="993" w:firstLine="640"/>
        <w:textAlignment w:val="auto"/>
      </w:pPr>
      <w:r>
        <w:t>负责党的政治建设、组织建设、思想宣传、精神文明建设、统战、侨务、民族宗教等方面工作;负责党员教育管理、干部考核、人事管理、机构编制、老干部管理等方面工作;负责工会、</w:t>
      </w:r>
      <w:r>
        <w:rPr>
          <w:spacing w:val="-12"/>
        </w:rPr>
        <w:t>共青团、妇联等方面工作;负责党务公开工作;负责人大主席团日</w:t>
      </w:r>
      <w:r>
        <w:rPr>
          <w:spacing w:val="-17"/>
        </w:rPr>
        <w:t>常工作;负责财务内部审计监督工作;完成党委、政府交办的其他工作。</w:t>
      </w:r>
    </w:p>
    <w:p>
      <w:pPr>
        <w:pStyle w:val="6"/>
        <w:keepNext w:val="0"/>
        <w:keepLines w:val="0"/>
        <w:pageBreakBefore w:val="0"/>
        <w:widowControl w:val="0"/>
        <w:kinsoku/>
        <w:wordWrap/>
        <w:overflowPunct/>
        <w:topLinePunct w:val="0"/>
        <w:autoSpaceDE/>
        <w:autoSpaceDN/>
        <w:bidi w:val="0"/>
        <w:adjustRightInd/>
        <w:snapToGrid/>
        <w:spacing w:before="214" w:line="560" w:lineRule="exact"/>
        <w:ind w:right="1109"/>
        <w:textAlignment w:val="auto"/>
        <w:rPr>
          <w:rFonts w:hint="eastAsia"/>
          <w:b/>
          <w:bCs/>
          <w:spacing w:val="-10"/>
        </w:rPr>
      </w:pPr>
      <w:r>
        <w:rPr>
          <w:rFonts w:hint="eastAsia"/>
          <w:b/>
          <w:bCs/>
          <w:spacing w:val="-10"/>
        </w:rPr>
        <w:t>（三）、应急管理办公室</w:t>
      </w:r>
    </w:p>
    <w:p>
      <w:pPr>
        <w:pStyle w:val="6"/>
        <w:keepNext w:val="0"/>
        <w:keepLines w:val="0"/>
        <w:pageBreakBefore w:val="0"/>
        <w:widowControl w:val="0"/>
        <w:kinsoku/>
        <w:wordWrap/>
        <w:overflowPunct/>
        <w:topLinePunct w:val="0"/>
        <w:autoSpaceDE/>
        <w:autoSpaceDN/>
        <w:bidi w:val="0"/>
        <w:adjustRightInd/>
        <w:snapToGrid/>
        <w:spacing w:before="214" w:line="560" w:lineRule="exact"/>
        <w:ind w:left="831" w:right="993" w:firstLine="480"/>
        <w:textAlignment w:val="auto"/>
      </w:pPr>
      <w:r>
        <w:t>负责辖区安全生产监督管理工作;负责辖区消防、防汛抗洪、</w:t>
      </w:r>
      <w:r>
        <w:rPr>
          <w:spacing w:val="-11"/>
        </w:rPr>
        <w:t>抗旱、防灾减灾、突发事件应急处置与管理、自然灾害救助和救助款物管理、护林和森林草原防火等方面工作;按权限负责辖区食品安全、乡村道路交通安全等方面监督管理工作;完成党委、政府交办的其他工作。</w:t>
      </w:r>
    </w:p>
    <w:p>
      <w:pPr>
        <w:pStyle w:val="6"/>
        <w:keepNext w:val="0"/>
        <w:keepLines w:val="0"/>
        <w:pageBreakBefore w:val="0"/>
        <w:widowControl w:val="0"/>
        <w:kinsoku/>
        <w:wordWrap/>
        <w:overflowPunct/>
        <w:topLinePunct w:val="0"/>
        <w:autoSpaceDE/>
        <w:autoSpaceDN/>
        <w:bidi w:val="0"/>
        <w:adjustRightInd/>
        <w:snapToGrid/>
        <w:spacing w:before="214" w:line="560" w:lineRule="exact"/>
        <w:ind w:right="1109"/>
        <w:textAlignment w:val="auto"/>
        <w:rPr>
          <w:b/>
          <w:bCs/>
          <w:spacing w:val="-10"/>
        </w:rPr>
      </w:pPr>
      <w:r>
        <w:rPr>
          <w:rFonts w:hint="eastAsia"/>
          <w:b/>
          <w:bCs/>
          <w:spacing w:val="-10"/>
        </w:rPr>
        <w:t>（四）、自然资源和生态环境办公室</w:t>
      </w:r>
    </w:p>
    <w:p>
      <w:pPr>
        <w:pStyle w:val="6"/>
        <w:keepNext w:val="0"/>
        <w:keepLines w:val="0"/>
        <w:pageBreakBefore w:val="0"/>
        <w:widowControl w:val="0"/>
        <w:kinsoku/>
        <w:wordWrap/>
        <w:overflowPunct/>
        <w:topLinePunct w:val="0"/>
        <w:autoSpaceDE/>
        <w:autoSpaceDN/>
        <w:bidi w:val="0"/>
        <w:adjustRightInd/>
        <w:snapToGrid/>
        <w:spacing w:before="209" w:line="560" w:lineRule="exact"/>
        <w:ind w:left="831" w:right="993" w:firstLine="640" w:firstLineChars="200"/>
        <w:textAlignment w:val="auto"/>
      </w:pPr>
      <w:r>
        <w:t>依法依规负责辖区自然资源和生态环境保护相关工作;</w:t>
      </w:r>
      <w:r>
        <w:rPr>
          <w:spacing w:val="-8"/>
        </w:rPr>
        <w:t>负责辖区规划建设、乡村街道建设、环境卫生、农村供水、农村</w:t>
      </w:r>
      <w:r>
        <w:rPr>
          <w:spacing w:val="-13"/>
        </w:rPr>
        <w:t>生活污水管理、土壤污染防治利用、河湖水资源保护、水域岸线管理、水污染防治、水环境治理、地下水管理、大气污染防治、</w:t>
      </w:r>
      <w:r>
        <w:rPr>
          <w:spacing w:val="-17"/>
        </w:rPr>
        <w:t>突发环境事件应急处置、水土保持、人居环境改善、扬尘污染防</w:t>
      </w:r>
      <w:r>
        <w:rPr>
          <w:spacing w:val="-12"/>
        </w:rPr>
        <w:t>治、畜禽养殖污染防治、禁止露天焚烧秸杆、“散乱污”企业综合整治等相关工作;完成党委、政府交办的其他工作。</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楷体" w:hAnsi="楷体" w:eastAsia="楷体" w:cs="楷体"/>
          <w:b/>
          <w:bCs/>
        </w:rPr>
      </w:pPr>
      <w:r>
        <w:rPr>
          <w:rFonts w:hint="eastAsia" w:ascii="楷体" w:hAnsi="楷体" w:eastAsia="楷体" w:cs="楷体"/>
          <w:b/>
          <w:bCs/>
          <w:sz w:val="32"/>
          <w:szCs w:val="32"/>
          <w:lang w:val="zh-CN" w:bidi="zh-CN"/>
        </w:rPr>
        <w:t>（</w:t>
      </w:r>
      <w:r>
        <w:rPr>
          <w:rFonts w:hint="eastAsia" w:ascii="仿宋" w:hAnsi="仿宋" w:eastAsia="仿宋" w:cs="仿宋"/>
          <w:b/>
          <w:bCs/>
          <w:kern w:val="2"/>
          <w:sz w:val="32"/>
          <w:szCs w:val="32"/>
          <w:lang w:val="zh-CN" w:eastAsia="zh-CN" w:bidi="zh-CN"/>
        </w:rPr>
        <w:t>五）、综合行政执法队（综合指挥和信息网络中心、社会治安综合治理中心）</w:t>
      </w:r>
    </w:p>
    <w:p>
      <w:pPr>
        <w:pStyle w:val="6"/>
        <w:keepNext w:val="0"/>
        <w:keepLines w:val="0"/>
        <w:pageBreakBefore w:val="0"/>
        <w:widowControl w:val="0"/>
        <w:kinsoku/>
        <w:wordWrap/>
        <w:overflowPunct/>
        <w:topLinePunct w:val="0"/>
        <w:autoSpaceDE/>
        <w:autoSpaceDN/>
        <w:bidi w:val="0"/>
        <w:adjustRightInd/>
        <w:snapToGrid/>
        <w:spacing w:before="214" w:line="560" w:lineRule="exact"/>
        <w:ind w:left="831" w:right="1109" w:firstLine="799"/>
        <w:textAlignment w:val="auto"/>
      </w:pPr>
      <w:r>
        <w:t>根据法律法规和相应授权,承担辖区综合行政执法工作;负</w:t>
      </w:r>
      <w:r>
        <w:rPr>
          <w:spacing w:val="-10"/>
        </w:rPr>
        <w:t>责辖区民生诉求、矛盾纠纷、问题隐患等方面信息收集、辅助决策、协调指挥等工作;负责辖区信用体系建设、社会综合治理、各类纠纷调解等相关工作;负责协调辖区内公安派出所、法庭和司法所相关工作;完成党委、政府交办的其他工作。</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楷体" w:hAnsi="楷体" w:eastAsia="楷体" w:cs="楷体"/>
          <w:b/>
          <w:bCs/>
          <w:sz w:val="32"/>
          <w:szCs w:val="32"/>
          <w:lang w:val="zh-CN" w:bidi="zh-CN"/>
        </w:rPr>
      </w:pPr>
      <w:r>
        <w:rPr>
          <w:rFonts w:hint="eastAsia" w:ascii="楷体" w:hAnsi="楷体" w:eastAsia="楷体" w:cs="楷体"/>
          <w:b/>
          <w:bCs/>
          <w:sz w:val="32"/>
          <w:szCs w:val="32"/>
          <w:lang w:val="zh-CN" w:bidi="zh-CN"/>
        </w:rPr>
        <w:t>（六）、行政综合服务中心</w:t>
      </w:r>
    </w:p>
    <w:p>
      <w:pPr>
        <w:pStyle w:val="6"/>
        <w:keepNext w:val="0"/>
        <w:keepLines w:val="0"/>
        <w:pageBreakBefore w:val="0"/>
        <w:widowControl w:val="0"/>
        <w:kinsoku/>
        <w:wordWrap/>
        <w:overflowPunct/>
        <w:topLinePunct w:val="0"/>
        <w:autoSpaceDE/>
        <w:autoSpaceDN/>
        <w:bidi w:val="0"/>
        <w:adjustRightInd/>
        <w:snapToGrid/>
        <w:spacing w:before="214" w:line="560" w:lineRule="exact"/>
        <w:ind w:left="831" w:right="1109" w:firstLine="799"/>
        <w:textAlignment w:val="auto"/>
      </w:pPr>
      <w:r>
        <w:t>根据法律法规和相应授权,承担行政审批服务工作;负责辖区就业服务、社会保障、医疗保障、残疾人保障、民政事务等相关工作;完成党委、政府交办的其他工作。</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楷体" w:hAnsi="楷体" w:eastAsia="楷体" w:cs="楷体"/>
          <w:b/>
          <w:bCs/>
          <w:sz w:val="32"/>
          <w:szCs w:val="32"/>
          <w:lang w:val="zh-CN" w:bidi="zh-CN"/>
        </w:rPr>
      </w:pPr>
      <w:r>
        <w:rPr>
          <w:rFonts w:hint="eastAsia" w:ascii="楷体" w:hAnsi="楷体" w:eastAsia="楷体" w:cs="楷体"/>
          <w:b/>
          <w:bCs/>
          <w:sz w:val="32"/>
          <w:szCs w:val="32"/>
          <w:lang w:val="zh-CN" w:bidi="zh-CN"/>
        </w:rPr>
        <w:t>（七）、农业综合服务中心（经济发展中心）</w:t>
      </w:r>
    </w:p>
    <w:p>
      <w:pPr>
        <w:pStyle w:val="6"/>
        <w:keepNext w:val="0"/>
        <w:keepLines w:val="0"/>
        <w:pageBreakBefore w:val="0"/>
        <w:widowControl w:val="0"/>
        <w:kinsoku/>
        <w:wordWrap/>
        <w:overflowPunct/>
        <w:topLinePunct w:val="0"/>
        <w:autoSpaceDE/>
        <w:autoSpaceDN/>
        <w:bidi w:val="0"/>
        <w:adjustRightInd/>
        <w:snapToGrid/>
        <w:spacing w:before="209" w:line="560" w:lineRule="exact"/>
        <w:ind w:left="958" w:leftChars="456" w:right="1109" w:firstLine="755" w:firstLineChars="236"/>
        <w:textAlignment w:val="auto"/>
      </w:pPr>
      <w:r>
        <w:t xml:space="preserve">负责辖区农业、水利、畜牧、畜禽遗传保护等方面工作;负责辖区扶贫工作;负责辖资”管理、村务公开等方面工作; </w:t>
      </w:r>
      <w:r>
        <w:rPr>
          <w:spacing w:val="-6"/>
        </w:rPr>
        <w:t>负责辖区农村土地承包管理相关区经济发展、科学技术、企业服</w:t>
      </w:r>
      <w:r>
        <w:t>务相关工作;负责辖区村民委员会成员的任期和离任经济责任审</w:t>
      </w:r>
      <w:r>
        <w:rPr>
          <w:spacing w:val="-11"/>
        </w:rPr>
        <w:t>计工作。负责辖区农村“三工作;负责辖区统计调查工作;按权限落实农村重点改革任务；完成党委、政府交办的其他工作。</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楷体" w:hAnsi="楷体" w:eastAsia="楷体" w:cs="楷体"/>
          <w:b/>
          <w:bCs/>
          <w:sz w:val="32"/>
          <w:szCs w:val="32"/>
          <w:lang w:val="zh-CN" w:bidi="zh-CN"/>
        </w:rPr>
      </w:pPr>
      <w:r>
        <w:rPr>
          <w:rFonts w:hint="eastAsia" w:ascii="楷体" w:hAnsi="楷体" w:eastAsia="楷体" w:cs="楷体"/>
          <w:b/>
          <w:bCs/>
          <w:sz w:val="32"/>
          <w:szCs w:val="32"/>
          <w:lang w:val="zh-CN" w:bidi="zh-CN"/>
        </w:rPr>
        <w:t>（八）、退役军人服务站</w:t>
      </w:r>
    </w:p>
    <w:p>
      <w:pPr>
        <w:pStyle w:val="6"/>
        <w:keepNext w:val="0"/>
        <w:keepLines w:val="0"/>
        <w:pageBreakBefore w:val="0"/>
        <w:widowControl w:val="0"/>
        <w:kinsoku/>
        <w:wordWrap/>
        <w:overflowPunct/>
        <w:topLinePunct w:val="0"/>
        <w:autoSpaceDE/>
        <w:autoSpaceDN/>
        <w:bidi w:val="0"/>
        <w:adjustRightInd/>
        <w:snapToGrid/>
        <w:spacing w:before="236" w:line="560" w:lineRule="exact"/>
        <w:ind w:left="831" w:right="1106" w:firstLine="1069"/>
        <w:textAlignment w:val="auto"/>
      </w:pPr>
      <w:r>
        <w:t>负责辖区退役军人信息采集、思想政治建设、权益保障、就业指导、拥军优抚、困难帮扶等相关服务工作;负责辖区</w:t>
      </w:r>
      <w:r>
        <w:rPr>
          <w:spacing w:val="-12"/>
        </w:rPr>
        <w:t>征兵、民兵、预备役、国防教育、国民经济动员、人民防空、国防交通、国防设施保护等方面工作;完成党委、政府交办的其他工作。</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ascii="楷体" w:hAnsi="楷体" w:eastAsia="楷体" w:cs="楷体"/>
          <w:b/>
          <w:bCs/>
          <w:sz w:val="32"/>
          <w:szCs w:val="32"/>
          <w:lang w:val="zh-CN" w:bidi="zh-CN"/>
        </w:rPr>
      </w:pPr>
      <w:r>
        <w:rPr>
          <w:rFonts w:hint="eastAsia" w:ascii="楷体" w:hAnsi="楷体" w:eastAsia="楷体" w:cs="楷体"/>
          <w:b/>
          <w:bCs/>
          <w:sz w:val="32"/>
          <w:szCs w:val="32"/>
          <w:lang w:val="zh-CN" w:bidi="zh-CN"/>
        </w:rPr>
        <w:t>（九）、综合文化服务站</w:t>
      </w:r>
    </w:p>
    <w:p>
      <w:pPr>
        <w:pStyle w:val="6"/>
        <w:keepNext w:val="0"/>
        <w:keepLines w:val="0"/>
        <w:pageBreakBefore w:val="0"/>
        <w:widowControl w:val="0"/>
        <w:kinsoku/>
        <w:wordWrap/>
        <w:overflowPunct/>
        <w:topLinePunct w:val="0"/>
        <w:autoSpaceDE/>
        <w:autoSpaceDN/>
        <w:bidi w:val="0"/>
        <w:adjustRightInd/>
        <w:snapToGrid/>
        <w:spacing w:before="235" w:line="560" w:lineRule="exact"/>
        <w:ind w:left="958" w:leftChars="456" w:right="950" w:firstLine="804" w:firstLineChars="300"/>
        <w:textAlignment w:val="auto"/>
        <w:rPr>
          <w:spacing w:val="-17"/>
        </w:rPr>
      </w:pPr>
      <w:r>
        <w:rPr>
          <w:spacing w:val="-18"/>
          <w:w w:val="95"/>
        </w:rPr>
        <w:t xml:space="preserve">负责辖区教育、体育、文化旅游等工作;负责卫生健康、 </w:t>
      </w:r>
      <w:r>
        <w:rPr>
          <w:spacing w:val="-17"/>
        </w:rPr>
        <w:t>未成年人保护、居家养老服务方面工作；完成党委、政府交办的其他工作。</w:t>
      </w:r>
    </w:p>
    <w:p>
      <w:pPr>
        <w:numPr>
          <w:ilvl w:val="0"/>
          <w:numId w:val="0"/>
        </w:numPr>
      </w:pPr>
    </w:p>
    <w:p>
      <w:pPr>
        <w:numPr>
          <w:ilvl w:val="0"/>
          <w:numId w:val="0"/>
        </w:numPr>
      </w:pPr>
    </w:p>
    <w:p>
      <w:pPr>
        <w:keepNext/>
        <w:keepLines/>
        <w:shd w:val="clear"/>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hd w:val="clear"/>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从决算编报单位构成看，纳入2022年度本部门决算汇编范围的独立核算单位（以下简称“单位”）共</w:t>
      </w: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105"/>
        <w:gridCol w:w="182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hd w:val="clea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4105" w:type="dxa"/>
            <w:vAlign w:val="center"/>
          </w:tcPr>
          <w:p>
            <w:pPr>
              <w:shd w:val="clea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1825" w:type="dxa"/>
            <w:vAlign w:val="center"/>
          </w:tcPr>
          <w:p>
            <w:pPr>
              <w:shd w:val="clea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pPr>
              <w:shd w:val="clea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hd w:val="clea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1</w:t>
            </w:r>
          </w:p>
        </w:tc>
        <w:tc>
          <w:tcPr>
            <w:tcW w:w="4105" w:type="dxa"/>
            <w:vAlign w:val="top"/>
          </w:tcPr>
          <w:p>
            <w:pPr>
              <w:spacing w:line="560" w:lineRule="exact"/>
              <w:rPr>
                <w:rFonts w:ascii="仿宋_GB2312" w:hAnsi="Calibri" w:eastAsia="仿宋_GB2312" w:cs="ArialUnicodeMS"/>
                <w:kern w:val="0"/>
                <w:sz w:val="28"/>
                <w:szCs w:val="28"/>
                <w:lang w:val="en-US" w:eastAsia="zh-CN" w:bidi="ar-SA"/>
              </w:rPr>
            </w:pPr>
            <w:r>
              <w:rPr>
                <w:rFonts w:hint="eastAsia" w:ascii="仿宋_GB2312" w:eastAsia="仿宋_GB2312" w:cs="ArialUnicodeMS"/>
                <w:kern w:val="0"/>
                <w:sz w:val="28"/>
                <w:szCs w:val="28"/>
                <w:lang w:val="en-US" w:eastAsia="zh-CN"/>
              </w:rPr>
              <w:t>固安县柳泉镇人民政府</w:t>
            </w:r>
            <w:r>
              <w:rPr>
                <w:rFonts w:hint="eastAsia" w:ascii="仿宋_GB2312" w:hAnsi="Calibri" w:eastAsia="仿宋_GB2312" w:cs="ArialUnicodeMS"/>
                <w:kern w:val="0"/>
                <w:sz w:val="28"/>
                <w:szCs w:val="28"/>
              </w:rPr>
              <w:t>(本级)</w:t>
            </w:r>
          </w:p>
        </w:tc>
        <w:tc>
          <w:tcPr>
            <w:tcW w:w="1825" w:type="dxa"/>
            <w:vAlign w:val="top"/>
          </w:tcPr>
          <w:p>
            <w:pPr>
              <w:spacing w:line="560" w:lineRule="exact"/>
              <w:jc w:val="center"/>
              <w:rPr>
                <w:rFonts w:hint="default" w:ascii="仿宋_GB2312" w:hAnsi="Calibri" w:eastAsia="仿宋_GB2312" w:cs="ArialUnicodeMS"/>
                <w:kern w:val="0"/>
                <w:sz w:val="28"/>
                <w:szCs w:val="28"/>
                <w:lang w:val="en-US" w:eastAsia="zh-CN" w:bidi="ar-SA"/>
              </w:rPr>
            </w:pPr>
            <w:r>
              <w:rPr>
                <w:rFonts w:hint="eastAsia" w:ascii="仿宋_GB2312" w:eastAsia="仿宋_GB2312" w:cs="ArialUnicodeMS"/>
                <w:kern w:val="0"/>
                <w:sz w:val="28"/>
                <w:szCs w:val="28"/>
                <w:lang w:val="en-US" w:eastAsia="zh-CN"/>
              </w:rPr>
              <w:t>行政单位</w:t>
            </w:r>
          </w:p>
        </w:tc>
        <w:tc>
          <w:tcPr>
            <w:tcW w:w="2665" w:type="dxa"/>
            <w:vAlign w:val="top"/>
          </w:tcPr>
          <w:p>
            <w:pPr>
              <w:spacing w:line="560" w:lineRule="exact"/>
              <w:jc w:val="center"/>
              <w:rPr>
                <w:rFonts w:hint="default" w:ascii="仿宋_GB2312" w:hAnsi="Calibri" w:eastAsia="仿宋_GB2312" w:cs="ArialUnicodeMS"/>
                <w:kern w:val="0"/>
                <w:sz w:val="28"/>
                <w:szCs w:val="28"/>
                <w:lang w:val="en-US" w:eastAsia="zh-CN" w:bidi="ar-SA"/>
              </w:rPr>
            </w:pPr>
            <w:r>
              <w:rPr>
                <w:rFonts w:hint="eastAsia" w:ascii="仿宋_GB2312"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hd w:val="clear"/>
              <w:spacing w:line="560" w:lineRule="exact"/>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注：1、单位基本性质分为行政单位、参公事业单位、财政补助事业单位、经费自理事业单位四类。</w:t>
            </w:r>
          </w:p>
          <w:p>
            <w:pPr>
              <w:shd w:val="clear"/>
              <w:spacing w:line="560" w:lineRule="exact"/>
              <w:ind w:firstLine="560" w:firstLineChars="200"/>
              <w:jc w:val="left"/>
              <w:rPr>
                <w:rFonts w:ascii="仿宋_GB2312" w:hAnsi="Calibri" w:eastAsia="仿宋_GB2312" w:cs="ArialUnicodeMS"/>
                <w:kern w:val="0"/>
                <w:sz w:val="28"/>
                <w:szCs w:val="28"/>
              </w:rPr>
            </w:pPr>
            <w:r>
              <w:rPr>
                <w:rFonts w:hint="eastAsia" w:ascii="仿宋_GB2312" w:hAnsi="Calibri" w:eastAsia="仿宋_GB2312" w:cs="ArialUnicodeMS"/>
                <w:kern w:val="0"/>
                <w:sz w:val="28"/>
                <w:szCs w:val="28"/>
              </w:rPr>
              <w:t>2、经费形式分为财政拨款、财政性资金基本保证、财政性资金定额或定项补助、财政性资金零补助四类。</w:t>
            </w:r>
          </w:p>
        </w:tc>
      </w:tr>
    </w:tbl>
    <w:p>
      <w:pPr>
        <w:widowControl/>
        <w:shd w:val="clear"/>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spacing w:after="160" w:line="580" w:lineRule="exact"/>
        <w:ind w:firstLine="88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spacing w:after="160" w:line="580" w:lineRule="exact"/>
        <w:ind w:firstLine="640" w:firstLineChars="200"/>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Times New Roman" w:hAnsi="Times New Roman" w:eastAsia="黑体" w:cs="Times New Roman"/>
          <w:sz w:val="32"/>
          <w:szCs w:val="32"/>
        </w:rPr>
        <w:drawing>
          <wp:anchor distT="0" distB="0" distL="114300" distR="114300" simplePos="0" relativeHeight="251669504" behindDoc="0" locked="0" layoutInCell="1" allowOverlap="1">
            <wp:simplePos x="0" y="0"/>
            <wp:positionH relativeFrom="column">
              <wp:posOffset>457200</wp:posOffset>
            </wp:positionH>
            <wp:positionV relativeFrom="margin">
              <wp:posOffset>2243455</wp:posOffset>
            </wp:positionV>
            <wp:extent cx="579120" cy="579120"/>
            <wp:effectExtent l="0" t="0" r="0" b="5080"/>
            <wp:wrapNone/>
            <wp:docPr id="70" name="图片 70" descr="32303235303832303b32303235353434303bcec4bcfeb1edb8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32303235303832303b32303235353434303bcec4bcfeb1edb8f1"/>
                    <pic:cNvPicPr>
                      <a:picLocks noChangeAspect="1"/>
                    </pic:cNvPicPr>
                  </pic:nvPicPr>
                  <pic:blipFill>
                    <a:blip r:embed="rId18"/>
                    <a:stretch>
                      <a:fillRect/>
                    </a:stretch>
                  </pic:blipFill>
                  <pic:spPr>
                    <a:xfrm>
                      <a:off x="0" y="0"/>
                      <a:ext cx="579120" cy="579120"/>
                    </a:xfrm>
                    <a:prstGeom prst="rect">
                      <a:avLst/>
                    </a:prstGeom>
                  </pic:spPr>
                </pic:pic>
              </a:graphicData>
            </a:graphic>
          </wp:anchor>
        </w:drawing>
      </w:r>
    </w:p>
    <w:p>
      <w:pPr>
        <w:widowControl/>
        <w:numPr>
          <w:ilvl w:val="0"/>
          <w:numId w:val="2"/>
        </w:numPr>
        <w:shd w:val="clear"/>
        <w:spacing w:after="160" w:line="580" w:lineRule="exact"/>
        <w:ind w:left="1760" w:leftChars="0" w:firstLine="0" w:firstLineChars="0"/>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2022年度部门决算表</w:t>
      </w:r>
    </w:p>
    <w:p>
      <w:pPr>
        <w:pStyle w:val="2"/>
        <w:widowControl w:val="0"/>
        <w:numPr>
          <w:ilvl w:val="0"/>
          <w:numId w:val="0"/>
        </w:numPr>
        <w:spacing w:after="120"/>
        <w:jc w:val="both"/>
        <w:sectPr>
          <w:headerReference r:id="rId11" w:type="default"/>
          <w:pgSz w:w="11906" w:h="16838"/>
          <w:pgMar w:top="2041" w:right="1531" w:bottom="1774" w:left="1531" w:header="851" w:footer="992" w:gutter="0"/>
          <w:pgNumType w:fmt="numberInDash"/>
          <w:cols w:space="0" w:num="1"/>
          <w:titlePg/>
          <w:docGrid w:type="lines" w:linePitch="312" w:charSpace="0"/>
        </w:sectPr>
      </w:pPr>
    </w:p>
    <w:p>
      <w:pPr>
        <w:shd w:val="clear"/>
        <w:rPr>
          <w:rFonts w:hint="eastAsia" w:eastAsiaTheme="minorEastAsia"/>
          <w:lang w:eastAsia="zh-CN"/>
        </w:rPr>
      </w:pPr>
      <w:r>
        <w:rPr>
          <w:rFonts w:hint="eastAsia" w:eastAsiaTheme="minorEastAsia"/>
          <w:lang w:eastAsia="zh-CN"/>
        </w:rPr>
        <w:drawing>
          <wp:inline distT="0" distB="0" distL="114300" distR="114300">
            <wp:extent cx="6906260" cy="9258300"/>
            <wp:effectExtent l="0" t="0" r="12700" b="7620"/>
            <wp:docPr id="2" name="图片 2" descr="微信图片_202310121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012112358"/>
                    <pic:cNvPicPr>
                      <a:picLocks noChangeAspect="1"/>
                    </pic:cNvPicPr>
                  </pic:nvPicPr>
                  <pic:blipFill>
                    <a:blip r:embed="rId19"/>
                    <a:stretch>
                      <a:fillRect/>
                    </a:stretch>
                  </pic:blipFill>
                  <pic:spPr>
                    <a:xfrm>
                      <a:off x="0" y="0"/>
                      <a:ext cx="6906260" cy="9258300"/>
                    </a:xfrm>
                    <a:prstGeom prst="rect">
                      <a:avLst/>
                    </a:prstGeom>
                  </pic:spPr>
                </pic:pic>
              </a:graphicData>
            </a:graphic>
          </wp:inline>
        </w:drawing>
      </w:r>
    </w:p>
    <w:p>
      <w:pPr>
        <w:pStyle w:val="2"/>
        <w:rPr>
          <w:rFonts w:hint="eastAsia"/>
          <w:lang w:eastAsia="zh-CN"/>
        </w:rPr>
        <w:sectPr>
          <w:pgSz w:w="11906" w:h="16838"/>
          <w:pgMar w:top="567" w:right="567" w:bottom="567" w:left="567" w:header="851" w:footer="992" w:gutter="0"/>
          <w:cols w:space="0" w:num="1"/>
          <w:docGrid w:type="lines" w:linePitch="312" w:charSpace="0"/>
        </w:sectPr>
      </w:pPr>
    </w:p>
    <w:p>
      <w:pPr>
        <w:shd w:val="clear"/>
        <w:rPr>
          <w:rFonts w:hint="eastAsia" w:eastAsiaTheme="minorEastAsia"/>
          <w:lang w:eastAsia="zh-CN"/>
        </w:rPr>
        <w:sectPr>
          <w:pgSz w:w="11906" w:h="16838"/>
          <w:pgMar w:top="567" w:right="567" w:bottom="567" w:left="567" w:header="851" w:footer="992" w:gutter="0"/>
          <w:cols w:space="0" w:num="1"/>
          <w:docGrid w:type="lines" w:linePitch="312" w:charSpace="0"/>
        </w:sectPr>
      </w:pPr>
      <w:r>
        <w:rPr>
          <w:rFonts w:hint="eastAsia" w:eastAsiaTheme="minorEastAsia"/>
          <w:lang w:eastAsia="zh-CN"/>
        </w:rPr>
        <w:drawing>
          <wp:inline distT="0" distB="0" distL="114300" distR="114300">
            <wp:extent cx="6832600" cy="9069070"/>
            <wp:effectExtent l="0" t="0" r="10160" b="13970"/>
            <wp:docPr id="5" name="图片 5" descr="微信图片_2023101211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1012112603"/>
                    <pic:cNvPicPr>
                      <a:picLocks noChangeAspect="1"/>
                    </pic:cNvPicPr>
                  </pic:nvPicPr>
                  <pic:blipFill>
                    <a:blip r:embed="rId20"/>
                    <a:stretch>
                      <a:fillRect/>
                    </a:stretch>
                  </pic:blipFill>
                  <pic:spPr>
                    <a:xfrm>
                      <a:off x="0" y="0"/>
                      <a:ext cx="6832600" cy="9069070"/>
                    </a:xfrm>
                    <a:prstGeom prst="rect">
                      <a:avLst/>
                    </a:prstGeom>
                  </pic:spPr>
                </pic:pic>
              </a:graphicData>
            </a:graphic>
          </wp:inline>
        </w:drawing>
      </w:r>
    </w:p>
    <w:p>
      <w:pPr>
        <w:shd w:val="clear"/>
        <w:rPr>
          <w:rFonts w:hint="eastAsia" w:eastAsiaTheme="minorEastAsia"/>
          <w:lang w:eastAsia="zh-CN"/>
        </w:rPr>
      </w:pPr>
    </w:p>
    <w:p>
      <w:pPr>
        <w:pStyle w:val="2"/>
        <w:ind w:left="420" w:leftChars="0" w:hanging="420" w:hangingChars="200"/>
        <w:rPr>
          <w:rFonts w:hint="eastAsia" w:eastAsiaTheme="minorEastAsia"/>
          <w:lang w:eastAsia="zh-CN"/>
        </w:rPr>
      </w:pPr>
      <w:r>
        <w:rPr>
          <w:rFonts w:hint="eastAsia" w:eastAsiaTheme="minorEastAsia"/>
          <w:lang w:eastAsia="zh-CN"/>
        </w:rPr>
        <w:drawing>
          <wp:inline distT="0" distB="0" distL="114300" distR="114300">
            <wp:extent cx="6970395" cy="8882380"/>
            <wp:effectExtent l="0" t="0" r="9525" b="2540"/>
            <wp:docPr id="19" name="图片 19" descr="03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3表"/>
                    <pic:cNvPicPr>
                      <a:picLocks noChangeAspect="1"/>
                    </pic:cNvPicPr>
                  </pic:nvPicPr>
                  <pic:blipFill>
                    <a:blip r:embed="rId21"/>
                    <a:stretch>
                      <a:fillRect/>
                    </a:stretch>
                  </pic:blipFill>
                  <pic:spPr>
                    <a:xfrm>
                      <a:off x="0" y="0"/>
                      <a:ext cx="6970395" cy="8882380"/>
                    </a:xfrm>
                    <a:prstGeom prst="rect">
                      <a:avLst/>
                    </a:prstGeom>
                  </pic:spPr>
                </pic:pic>
              </a:graphicData>
            </a:graphic>
          </wp:inline>
        </w:drawing>
      </w:r>
    </w:p>
    <w:p>
      <w:pPr>
        <w:pStyle w:val="2"/>
        <w:ind w:left="-1" w:leftChars="-197" w:hanging="413" w:hangingChars="197"/>
        <w:rPr>
          <w:rFonts w:hint="eastAsia" w:eastAsiaTheme="minorEastAsia"/>
          <w:lang w:eastAsia="zh-CN"/>
        </w:rPr>
      </w:pPr>
      <w:r>
        <w:rPr>
          <w:rFonts w:hint="eastAsia" w:eastAsiaTheme="minorEastAsia"/>
          <w:lang w:eastAsia="zh-CN"/>
        </w:rPr>
        <w:drawing>
          <wp:inline distT="0" distB="0" distL="114300" distR="114300">
            <wp:extent cx="6876415" cy="8202930"/>
            <wp:effectExtent l="0" t="0" r="12065" b="11430"/>
            <wp:docPr id="18" name="图片 18" descr="微信图片_2023101211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012112733"/>
                    <pic:cNvPicPr>
                      <a:picLocks noChangeAspect="1"/>
                    </pic:cNvPicPr>
                  </pic:nvPicPr>
                  <pic:blipFill>
                    <a:blip r:embed="rId22"/>
                    <a:stretch>
                      <a:fillRect/>
                    </a:stretch>
                  </pic:blipFill>
                  <pic:spPr>
                    <a:xfrm>
                      <a:off x="0" y="0"/>
                      <a:ext cx="6876415" cy="8202930"/>
                    </a:xfrm>
                    <a:prstGeom prst="rect">
                      <a:avLst/>
                    </a:prstGeom>
                  </pic:spPr>
                </pic:pic>
              </a:graphicData>
            </a:graphic>
          </wp:inline>
        </w:drawing>
      </w:r>
      <w:r>
        <w:rPr>
          <w:rFonts w:hint="eastAsia" w:eastAsiaTheme="minorEastAsia"/>
          <w:lang w:eastAsia="zh-CN"/>
        </w:rPr>
        <w:drawing>
          <wp:inline distT="0" distB="0" distL="114300" distR="114300">
            <wp:extent cx="6724015" cy="8638540"/>
            <wp:effectExtent l="0" t="0" r="12065" b="2540"/>
            <wp:docPr id="17" name="图片 17" descr="微信图片_2023101211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231012112926"/>
                    <pic:cNvPicPr>
                      <a:picLocks noChangeAspect="1"/>
                    </pic:cNvPicPr>
                  </pic:nvPicPr>
                  <pic:blipFill>
                    <a:blip r:embed="rId23"/>
                    <a:stretch>
                      <a:fillRect/>
                    </a:stretch>
                  </pic:blipFill>
                  <pic:spPr>
                    <a:xfrm>
                      <a:off x="0" y="0"/>
                      <a:ext cx="6724015" cy="8638540"/>
                    </a:xfrm>
                    <a:prstGeom prst="rect">
                      <a:avLst/>
                    </a:prstGeom>
                  </pic:spPr>
                </pic:pic>
              </a:graphicData>
            </a:graphic>
          </wp:inline>
        </w:drawing>
      </w:r>
      <w:r>
        <w:rPr>
          <w:rFonts w:hint="eastAsia" w:eastAsiaTheme="minorEastAsia"/>
          <w:lang w:eastAsia="zh-CN"/>
        </w:rPr>
        <w:drawing>
          <wp:inline distT="0" distB="0" distL="114300" distR="114300">
            <wp:extent cx="7136765" cy="8746490"/>
            <wp:effectExtent l="0" t="0" r="10795" b="1270"/>
            <wp:docPr id="16" name="图片 16" descr="微信图片_20231012113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1012113035"/>
                    <pic:cNvPicPr>
                      <a:picLocks noChangeAspect="1"/>
                    </pic:cNvPicPr>
                  </pic:nvPicPr>
                  <pic:blipFill>
                    <a:blip r:embed="rId24"/>
                    <a:stretch>
                      <a:fillRect/>
                    </a:stretch>
                  </pic:blipFill>
                  <pic:spPr>
                    <a:xfrm>
                      <a:off x="0" y="0"/>
                      <a:ext cx="7136765" cy="8746490"/>
                    </a:xfrm>
                    <a:prstGeom prst="rect">
                      <a:avLst/>
                    </a:prstGeom>
                  </pic:spPr>
                </pic:pic>
              </a:graphicData>
            </a:graphic>
          </wp:inline>
        </w:drawing>
      </w: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rPr>
          <w:rFonts w:hint="eastAsia" w:eastAsiaTheme="minorEastAsia"/>
          <w:lang w:eastAsia="zh-CN"/>
        </w:rPr>
      </w:pPr>
    </w:p>
    <w:p>
      <w:pPr>
        <w:pStyle w:val="2"/>
        <w:ind w:left="420" w:leftChars="0" w:hanging="420" w:hangingChars="200"/>
        <w:rPr>
          <w:rFonts w:hint="eastAsia" w:eastAsiaTheme="minorEastAsia"/>
          <w:lang w:eastAsia="zh-CN"/>
        </w:rPr>
      </w:pPr>
      <w:r>
        <w:rPr>
          <w:rFonts w:hint="eastAsia" w:eastAsiaTheme="minorEastAsia"/>
          <w:lang w:eastAsia="zh-CN"/>
        </w:rPr>
        <w:drawing>
          <wp:inline distT="0" distB="0" distL="114300" distR="114300">
            <wp:extent cx="6832600" cy="4970780"/>
            <wp:effectExtent l="0" t="0" r="10160" b="12700"/>
            <wp:docPr id="15" name="图片 15" descr="微信图片_2023101211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31012113217"/>
                    <pic:cNvPicPr>
                      <a:picLocks noChangeAspect="1"/>
                    </pic:cNvPicPr>
                  </pic:nvPicPr>
                  <pic:blipFill>
                    <a:blip r:embed="rId25"/>
                    <a:stretch>
                      <a:fillRect/>
                    </a:stretch>
                  </pic:blipFill>
                  <pic:spPr>
                    <a:xfrm>
                      <a:off x="0" y="0"/>
                      <a:ext cx="6832600" cy="4970780"/>
                    </a:xfrm>
                    <a:prstGeom prst="rect">
                      <a:avLst/>
                    </a:prstGeom>
                  </pic:spPr>
                </pic:pic>
              </a:graphicData>
            </a:graphic>
          </wp:inline>
        </w:drawing>
      </w:r>
    </w:p>
    <w:p>
      <w:pPr>
        <w:pStyle w:val="2"/>
        <w:ind w:left="420" w:leftChars="0" w:hanging="420" w:hangingChars="200"/>
        <w:rPr>
          <w:rFonts w:hint="eastAsia" w:eastAsiaTheme="minorEastAsia"/>
          <w:lang w:eastAsia="zh-CN"/>
        </w:rPr>
      </w:pPr>
    </w:p>
    <w:p>
      <w:pPr>
        <w:pStyle w:val="2"/>
        <w:ind w:left="420" w:leftChars="0" w:hanging="420" w:hangingChars="200"/>
        <w:rPr>
          <w:rFonts w:hint="eastAsia" w:eastAsiaTheme="minorEastAsia"/>
          <w:lang w:eastAsia="zh-CN"/>
        </w:rPr>
      </w:pPr>
      <w:r>
        <w:rPr>
          <w:rFonts w:hint="eastAsia" w:eastAsiaTheme="minorEastAsia"/>
          <w:lang w:eastAsia="zh-CN"/>
        </w:rPr>
        <w:drawing>
          <wp:inline distT="0" distB="0" distL="114300" distR="114300">
            <wp:extent cx="6943090" cy="3504565"/>
            <wp:effectExtent l="0" t="0" r="6350" b="635"/>
            <wp:docPr id="14" name="图片 14" descr="微信图片_2023101211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31012113301"/>
                    <pic:cNvPicPr>
                      <a:picLocks noChangeAspect="1"/>
                    </pic:cNvPicPr>
                  </pic:nvPicPr>
                  <pic:blipFill>
                    <a:blip r:embed="rId26"/>
                    <a:stretch>
                      <a:fillRect/>
                    </a:stretch>
                  </pic:blipFill>
                  <pic:spPr>
                    <a:xfrm>
                      <a:off x="0" y="0"/>
                      <a:ext cx="6943090" cy="3504565"/>
                    </a:xfrm>
                    <a:prstGeom prst="rect">
                      <a:avLst/>
                    </a:prstGeom>
                  </pic:spPr>
                </pic:pic>
              </a:graphicData>
            </a:graphic>
          </wp:inline>
        </w:drawing>
      </w:r>
    </w:p>
    <w:p>
      <w:pPr>
        <w:pStyle w:val="2"/>
        <w:ind w:left="420" w:leftChars="0" w:hanging="420" w:hangingChars="200"/>
        <w:rPr>
          <w:rFonts w:hint="eastAsia" w:eastAsiaTheme="minorEastAsia"/>
          <w:lang w:eastAsia="zh-CN"/>
        </w:rPr>
      </w:pPr>
    </w:p>
    <w:p>
      <w:pPr>
        <w:pStyle w:val="2"/>
        <w:ind w:left="420" w:leftChars="0" w:hanging="420" w:hangingChars="200"/>
        <w:rPr>
          <w:rFonts w:hint="eastAsia" w:eastAsiaTheme="minorEastAsia"/>
          <w:lang w:eastAsia="zh-CN"/>
        </w:rPr>
      </w:pPr>
    </w:p>
    <w:p>
      <w:pPr>
        <w:pStyle w:val="2"/>
        <w:ind w:left="420" w:leftChars="0" w:hanging="420" w:hangingChars="200"/>
        <w:rPr>
          <w:rFonts w:hint="eastAsia" w:eastAsiaTheme="minorEastAsia"/>
          <w:lang w:eastAsia="zh-CN"/>
        </w:rPr>
      </w:pPr>
    </w:p>
    <w:p>
      <w:pPr>
        <w:pStyle w:val="2"/>
        <w:ind w:left="420" w:leftChars="0" w:hanging="420" w:hangingChars="200"/>
        <w:rPr>
          <w:rFonts w:hint="eastAsia" w:eastAsiaTheme="minorEastAsia"/>
          <w:lang w:eastAsia="zh-CN"/>
        </w:rPr>
      </w:pPr>
    </w:p>
    <w:p>
      <w:pPr>
        <w:pStyle w:val="2"/>
        <w:ind w:left="420" w:leftChars="0" w:hanging="420" w:hangingChars="200"/>
        <w:rPr>
          <w:rFonts w:hint="eastAsia" w:eastAsiaTheme="minorEastAsia"/>
          <w:lang w:eastAsia="zh-CN"/>
        </w:rPr>
      </w:pPr>
    </w:p>
    <w:p>
      <w:pPr>
        <w:pStyle w:val="2"/>
        <w:ind w:left="420" w:leftChars="0" w:hanging="420" w:hangingChars="200"/>
        <w:rPr>
          <w:rFonts w:hint="eastAsia" w:eastAsiaTheme="minorEastAsia"/>
          <w:lang w:eastAsia="zh-CN"/>
        </w:rPr>
      </w:pPr>
    </w:p>
    <w:p>
      <w:pPr>
        <w:pStyle w:val="2"/>
        <w:ind w:left="420" w:leftChars="0" w:hanging="420" w:hangingChars="200"/>
        <w:rPr>
          <w:rFonts w:hint="eastAsia" w:eastAsiaTheme="minorEastAsia"/>
          <w:lang w:eastAsia="zh-CN"/>
        </w:rPr>
      </w:pPr>
    </w:p>
    <w:p>
      <w:pPr>
        <w:pStyle w:val="2"/>
        <w:ind w:left="420" w:leftChars="0" w:hanging="420" w:hangingChars="200"/>
        <w:sectPr>
          <w:pgSz w:w="11906" w:h="16838"/>
          <w:pgMar w:top="567" w:right="567" w:bottom="567" w:left="567" w:header="851" w:footer="992" w:gutter="0"/>
          <w:cols w:space="0" w:num="1"/>
          <w:docGrid w:type="lines" w:linePitch="312" w:charSpace="0"/>
        </w:sectPr>
      </w:pPr>
      <w:r>
        <w:rPr>
          <w:rFonts w:hint="eastAsia" w:eastAsiaTheme="minorEastAsia"/>
          <w:lang w:eastAsia="zh-CN"/>
        </w:rPr>
        <w:drawing>
          <wp:inline distT="0" distB="0" distL="114300" distR="114300">
            <wp:extent cx="6836410" cy="2633980"/>
            <wp:effectExtent l="0" t="0" r="6350" b="2540"/>
            <wp:docPr id="12" name="图片 12" descr="微信图片_2023101211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31012113429"/>
                    <pic:cNvPicPr>
                      <a:picLocks noChangeAspect="1"/>
                    </pic:cNvPicPr>
                  </pic:nvPicPr>
                  <pic:blipFill>
                    <a:blip r:embed="rId27"/>
                    <a:stretch>
                      <a:fillRect/>
                    </a:stretch>
                  </pic:blipFill>
                  <pic:spPr>
                    <a:xfrm>
                      <a:off x="0" y="0"/>
                      <a:ext cx="6836410" cy="2633980"/>
                    </a:xfrm>
                    <a:prstGeom prst="rect">
                      <a:avLst/>
                    </a:prstGeom>
                  </pic:spPr>
                </pic:pic>
              </a:graphicData>
            </a:graphic>
          </wp:inline>
        </w:drawing>
      </w:r>
    </w:p>
    <w:p>
      <w:pPr>
        <w:widowControl/>
        <w:shd w:val="clear"/>
        <w:spacing w:after="160" w:line="580" w:lineRule="exact"/>
        <w:rPr>
          <w:rFonts w:eastAsia="黑体"/>
          <w:sz w:val="32"/>
          <w:szCs w:val="32"/>
        </w:rPr>
      </w:pPr>
      <w:r>
        <w:rPr>
          <w:sz w:val="72"/>
        </w:rPr>
        <mc:AlternateContent>
          <mc:Choice Requires="wps">
            <w:drawing>
              <wp:anchor distT="0" distB="0" distL="114300" distR="114300" simplePos="0" relativeHeight="251667456" behindDoc="0" locked="0" layoutInCell="1" allowOverlap="1">
                <wp:simplePos x="0" y="0"/>
                <wp:positionH relativeFrom="column">
                  <wp:posOffset>-1088390</wp:posOffset>
                </wp:positionH>
                <wp:positionV relativeFrom="paragraph">
                  <wp:posOffset>3024505</wp:posOffset>
                </wp:positionV>
                <wp:extent cx="7793355" cy="2200275"/>
                <wp:effectExtent l="0" t="0" r="0" b="0"/>
                <wp:wrapNone/>
                <wp:docPr id="151" name="文本框 151"/>
                <wp:cNvGraphicFramePr/>
                <a:graphic xmlns:a="http://schemas.openxmlformats.org/drawingml/2006/main">
                  <a:graphicData uri="http://schemas.microsoft.com/office/word/2010/wordprocessingShape">
                    <wps:wsp>
                      <wps:cNvSpPr txBox="1"/>
                      <wps:spPr>
                        <a:xfrm>
                          <a:off x="0" y="0"/>
                          <a:ext cx="7793355" cy="2200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5.7pt;margin-top:238.15pt;height:173.25pt;width:613.65pt;z-index:251667456;mso-width-relative:page;mso-height-relative:page;" filled="f" stroked="f" coordsize="21600,21600" o:gfxdata="UEsDBAoAAAAAAIdO4kAAAAAAAAAAAAAAAAAEAAAAZHJzL1BLAwQUAAAACACHTuJAq66Pk94AAAAN&#10;AQAADwAAAGRycy9kb3ducmV2LnhtbE2Py07DMBBF90j8gzVI7Fo7oWnTNE6FIlVIiC5aumE3id0k&#10;Ih6H2H3A1+OuYDm6R/eeyddX07OzHl1nSUI0FcA01VZ11Eg4vG8mKTDnkRT2lrSEb+1gXdzf5Zgp&#10;e6GdPu99w0IJuQwltN4PGeeubrVBN7WDppAd7WjQh3NsuBrxEspNz2Mh5txgR2GhxUGXra4/9ycj&#10;4bXcbHFXxSb96cuXt+Pz8HX4SKR8fIjECpjXV/8Hw00/qEMRnCp7IuVYL2ESLaJZYCXMFvMnYDdE&#10;JMkSWCUhjeMUeJHz/18Uv1BLAwQUAAAACACHTuJAXaTZ/j4CAABrBAAADgAAAGRycy9lMm9Eb2Mu&#10;eG1srVTBThsxEL1X6j9YvpdNAiElYoNSEFUlVJBo1bPj9bIr2R7XdtilH9D+Aadeeu938R199iYB&#10;0R449OKMZ2Zn5r15zvFJbzS7VT60ZEs+3htxpqykqrU3Jf/86fzNW85CFLYSmqwq+Z0K/GTx+tVx&#10;5+ZqQg3pSnmGIjbMO1fyJkY3L4ogG2VE2COnLII1eSMirv6mqLzoUN3oYjIaHRYd+cp5kioEeM+G&#10;IN9U9C8pSHXdSnVGcm2UjUNVr7SIgBSa1gW+yNPWtZLxsq6DikyXHEhjPtEE9iqdxeJYzG+8cE0r&#10;NyOIl4zwDJMRrUXTXakzEQVb+/avUqaVngLVcU+SKQYgmRGgGI+ecXPdCKcyFlAd3I708P/Kyo+3&#10;V561FZQwHXNmhcHKH+5/PPz8/fDrO0tOUNS5MEfmtUNu7N9Rj/StP8CZkPe1N+kXmBjiIPhuR7Dq&#10;I5NwzmZH+/vTKWcSsQnUMJlNU53i8XPnQ3yvyLBklNxjg5lYcXsR4pC6TUndLJ23Wuctasu6kh/u&#10;T0f5g10ExbVFjwRiGDZZsV/1G2Qrqu4AzNOgjuDkeYvmFyLEK+EhB2DBg4mXOGpNaEIbi7OG/Ld/&#10;+VM+toQoZx3kVfLwdS284kx/sNjf0fjgIOkxXw6mswku/mlk9TRi1+aUoGBsCNNlM+VHvTVrT+YL&#10;3tUydUVIWIneJY9b8zQOose7lGq5zElQoBPxwl47mUoPdC7Xkeo2M51oGrjZsAcN5l1t3ksS+dN7&#10;znr8j1j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Kuuj5PeAAAADQEAAA8AAAAAAAAAAQAgAAAA&#10;IgAAAGRycy9kb3ducmV2LnhtbFBLAQIUABQAAAAIAIdO4kBdpNn+PgIAAGsEAAAOAAAAAAAAAAEA&#10;IAAAAC0BAABkcnMvZTJvRG9jLnhtbFBLBQYAAAAABgAGAFkBAADdBQAAAAA=&#10;">
                <v:fill on="f" focussize="0,0"/>
                <v:stroke on="f" weight="0.5pt"/>
                <v:imagedata o:title=""/>
                <o:lock v:ext="edit" aspectratio="f"/>
                <v:textbox>
                  <w:txbxContent>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jc w:val="center"/>
                        <w:rPr>
                          <w:rFonts w:ascii="黑体" w:hAnsi="黑体" w:eastAsia="黑体" w:cs="黑体"/>
                          <w:color w:val="000000" w:themeColor="text1"/>
                          <w:sz w:val="96"/>
                          <w:szCs w:val="96"/>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txbxContent>
                </v:textbox>
              </v:shape>
            </w:pict>
          </mc:Fallback>
        </mc:AlternateContent>
      </w:r>
    </w:p>
    <w:p>
      <w:pPr>
        <w:widowControl/>
        <w:shd w:val="clear"/>
        <w:spacing w:after="160" w:line="580" w:lineRule="exact"/>
        <w:ind w:firstLine="1011" w:firstLineChars="316"/>
        <w:rPr>
          <w:rFonts w:eastAsia="黑体"/>
          <w:sz w:val="32"/>
          <w:szCs w:val="32"/>
        </w:rPr>
      </w:pPr>
    </w:p>
    <w:p>
      <w:pPr>
        <w:widowControl/>
        <w:shd w:val="clear"/>
        <w:spacing w:after="160" w:line="580" w:lineRule="exact"/>
        <w:ind w:firstLine="1011" w:firstLineChars="316"/>
        <w:rPr>
          <w:rFonts w:eastAsia="黑体"/>
          <w:sz w:val="32"/>
          <w:szCs w:val="32"/>
        </w:rPr>
      </w:pPr>
    </w:p>
    <w:p>
      <w:pPr>
        <w:widowControl/>
        <w:shd w:val="clear"/>
        <w:spacing w:after="160" w:line="580" w:lineRule="exact"/>
        <w:ind w:firstLine="1011" w:firstLineChars="316"/>
        <w:rPr>
          <w:rFonts w:eastAsia="黑体"/>
          <w:sz w:val="32"/>
          <w:szCs w:val="32"/>
        </w:rPr>
      </w:pPr>
    </w:p>
    <w:p>
      <w:pPr>
        <w:widowControl/>
        <w:shd w:val="clear"/>
        <w:spacing w:after="160" w:line="580" w:lineRule="exact"/>
        <w:ind w:firstLine="1011" w:firstLineChars="316"/>
        <w:rPr>
          <w:rFonts w:eastAsia="黑体"/>
          <w:sz w:val="32"/>
          <w:szCs w:val="32"/>
        </w:rPr>
      </w:pPr>
      <w:r>
        <w:rPr>
          <w:rFonts w:hint="eastAsia" w:eastAsia="黑体"/>
          <w:sz w:val="32"/>
          <w:szCs w:val="32"/>
        </w:rPr>
        <w:t xml:space="preserve">    </w:t>
      </w:r>
    </w:p>
    <w:p>
      <w:pPr>
        <w:widowControl/>
        <w:shd w:val="clear"/>
        <w:jc w:val="center"/>
        <w:rPr>
          <w:rFonts w:eastAsia="黑体"/>
          <w:sz w:val="32"/>
          <w:szCs w:val="32"/>
        </w:rPr>
      </w:pPr>
    </w:p>
    <w:p>
      <w:pPr>
        <w:widowControl/>
        <w:shd w:val="clear"/>
        <w:jc w:val="center"/>
        <w:rPr>
          <w:rFonts w:eastAsia="黑体"/>
          <w:sz w:val="32"/>
          <w:szCs w:val="32"/>
        </w:rPr>
      </w:pPr>
    </w:p>
    <w:p>
      <w:pPr>
        <w:widowControl/>
        <w:shd w:val="clear"/>
        <w:jc w:val="center"/>
        <w:rPr>
          <w:rFonts w:eastAsia="黑体"/>
          <w:sz w:val="32"/>
          <w:szCs w:val="32"/>
        </w:rPr>
      </w:pPr>
    </w:p>
    <w:p>
      <w:pPr>
        <w:widowControl/>
        <w:shd w:val="clear"/>
        <w:jc w:val="center"/>
        <w:rPr>
          <w:rFonts w:eastAsia="黑体"/>
          <w:sz w:val="32"/>
          <w:szCs w:val="32"/>
        </w:rPr>
      </w:pPr>
    </w:p>
    <w:p>
      <w:pPr>
        <w:widowControl/>
        <w:shd w:val="clear"/>
        <w:jc w:val="center"/>
        <w:rPr>
          <w:rFonts w:eastAsia="黑体"/>
          <w:sz w:val="32"/>
          <w:szCs w:val="32"/>
        </w:rPr>
      </w:pPr>
    </w:p>
    <w:p>
      <w:pPr>
        <w:widowControl/>
        <w:shd w:val="clear"/>
        <w:jc w:val="center"/>
        <w:rPr>
          <w:rFonts w:eastAsia="黑体"/>
          <w:sz w:val="32"/>
          <w:szCs w:val="32"/>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eastAsia="黑体"/>
          <w:sz w:val="32"/>
          <w:szCs w:val="32"/>
        </w:rPr>
        <w:drawing>
          <wp:anchor distT="0" distB="0" distL="114300" distR="114300" simplePos="0" relativeHeight="251671552" behindDoc="0" locked="0" layoutInCell="1" allowOverlap="1">
            <wp:simplePos x="0" y="0"/>
            <wp:positionH relativeFrom="column">
              <wp:posOffset>-385445</wp:posOffset>
            </wp:positionH>
            <wp:positionV relativeFrom="margin">
              <wp:posOffset>3649345</wp:posOffset>
            </wp:positionV>
            <wp:extent cx="660400" cy="660400"/>
            <wp:effectExtent l="0" t="0" r="6350" b="6350"/>
            <wp:wrapNone/>
            <wp:docPr id="74" name="图片 74" descr="32303036343138343b32303038313639313bcafdbeddb7d6ce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32303036343138343b32303038313639313bcafdbeddb7d6cef6"/>
                    <pic:cNvPicPr>
                      <a:picLocks noChangeAspect="1"/>
                    </pic:cNvPicPr>
                  </pic:nvPicPr>
                  <pic:blipFill>
                    <a:blip r:embed="rId28"/>
                    <a:stretch>
                      <a:fillRect/>
                    </a:stretch>
                  </pic:blipFill>
                  <pic:spPr>
                    <a:xfrm>
                      <a:off x="0" y="0"/>
                      <a:ext cx="660400" cy="660400"/>
                    </a:xfrm>
                    <a:prstGeom prst="rect">
                      <a:avLst/>
                    </a:prstGeom>
                  </pic:spPr>
                </pic:pic>
              </a:graphicData>
            </a:graphic>
          </wp:anchor>
        </w:drawing>
      </w: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2022年度部门决算情况说明</w:t>
      </w:r>
    </w:p>
    <w:p>
      <w:pPr>
        <w:shd w:val="clear"/>
        <w:rPr>
          <w:rFonts w:ascii="黑体" w:hAnsi="Calibri" w:eastAsia="黑体" w:cs="Times New Roman"/>
          <w:sz w:val="32"/>
          <w:szCs w:val="32"/>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keepNext/>
        <w:keepLines/>
        <w:shd w:val="clear"/>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shd w:val="clear"/>
        <w:adjustRightInd w:val="0"/>
        <w:snapToGrid w:val="0"/>
        <w:spacing w:line="580" w:lineRule="exact"/>
        <w:ind w:firstLine="640" w:firstLineChars="200"/>
        <w:rPr>
          <w:rFonts w:hint="default" w:ascii="仿宋_GB2312" w:hAnsi="Times New Roman" w:eastAsia="仿宋_GB2312" w:cs="DengXian-Regular"/>
          <w:sz w:val="32"/>
          <w:szCs w:val="32"/>
          <w:lang w:val="en-US" w:eastAsia="zh-CN"/>
        </w:rPr>
      </w:pPr>
      <w:r>
        <w:rPr>
          <w:rFonts w:hint="eastAsia" w:ascii="仿宋_GB2312" w:hAnsi="Times New Roman" w:eastAsia="仿宋_GB2312" w:cs="DengXian-Regular"/>
          <w:sz w:val="32"/>
          <w:szCs w:val="32"/>
        </w:rPr>
        <w:t>本部门2022年度收、支总计（含结转和结余）</w:t>
      </w:r>
      <w:r>
        <w:rPr>
          <w:rFonts w:hint="eastAsia" w:ascii="仿宋_GB2312" w:hAnsi="Times New Roman" w:eastAsia="仿宋_GB2312" w:cs="DengXian-Regular"/>
          <w:sz w:val="32"/>
          <w:szCs w:val="32"/>
          <w:lang w:val="en-US" w:eastAsia="zh-CN"/>
        </w:rPr>
        <w:t>6278.65</w:t>
      </w:r>
      <w:r>
        <w:rPr>
          <w:rFonts w:hint="eastAsia" w:ascii="仿宋_GB2312" w:hAnsi="Times New Roman" w:eastAsia="仿宋_GB2312" w:cs="DengXian-Regular"/>
          <w:sz w:val="32"/>
          <w:szCs w:val="32"/>
        </w:rPr>
        <w:t>万元。与2021年度决算相比，收支各减少</w:t>
      </w:r>
      <w:r>
        <w:rPr>
          <w:rFonts w:hint="eastAsia" w:ascii="仿宋_GB2312" w:hAnsi="Times New Roman" w:eastAsia="仿宋_GB2312" w:cs="DengXian-Regular"/>
          <w:sz w:val="32"/>
          <w:szCs w:val="32"/>
          <w:lang w:val="en-US" w:eastAsia="zh-CN"/>
        </w:rPr>
        <w:t>7472.87</w:t>
      </w:r>
      <w:r>
        <w:rPr>
          <w:rFonts w:hint="eastAsia" w:ascii="仿宋_GB2312" w:hAnsi="Times New Roman" w:eastAsia="仿宋_GB2312" w:cs="DengXian-Regular"/>
          <w:sz w:val="32"/>
          <w:szCs w:val="32"/>
        </w:rPr>
        <w:t>万元，下降</w:t>
      </w:r>
      <w:r>
        <w:rPr>
          <w:rFonts w:hint="eastAsia" w:ascii="仿宋_GB2312" w:hAnsi="Times New Roman" w:eastAsia="仿宋_GB2312" w:cs="DengXian-Regular"/>
          <w:sz w:val="32"/>
          <w:szCs w:val="32"/>
          <w:lang w:val="en-US" w:eastAsia="zh-CN"/>
        </w:rPr>
        <w:t>54</w:t>
      </w:r>
      <w:r>
        <w:rPr>
          <w:rFonts w:hint="eastAsia" w:ascii="仿宋_GB2312" w:hAnsi="Times New Roman" w:eastAsia="仿宋_GB2312" w:cs="DengXian-Regular"/>
          <w:sz w:val="32"/>
          <w:szCs w:val="32"/>
        </w:rPr>
        <w:t>%，主要原因是</w:t>
      </w:r>
      <w:r>
        <w:rPr>
          <w:rFonts w:hint="eastAsia" w:ascii="仿宋_GB2312" w:hAnsi="Times New Roman" w:eastAsia="仿宋_GB2312" w:cs="DengXian-Regular"/>
          <w:sz w:val="32"/>
          <w:szCs w:val="32"/>
          <w:lang w:val="en-US" w:eastAsia="zh-CN"/>
        </w:rPr>
        <w:t>部分项目已经完工。</w:t>
      </w:r>
    </w:p>
    <w:p>
      <w:pPr>
        <w:shd w:val="clea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二、收入决算情况说明</w:t>
      </w:r>
    </w:p>
    <w:p>
      <w:pPr>
        <w:shd w:val="clear"/>
        <w:autoSpaceDE w:val="0"/>
        <w:autoSpaceDN w:val="0"/>
        <w:adjustRightInd w:val="0"/>
        <w:ind w:left="200" w:firstLine="640" w:firstLineChars="200"/>
        <w:jc w:val="left"/>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本部门2022年度收入合计</w:t>
      </w:r>
      <w:r>
        <w:rPr>
          <w:rFonts w:hint="eastAsia" w:ascii="仿宋_GB2312" w:hAnsi="Times New Roman" w:eastAsia="仿宋_GB2312" w:cs="DengXian-Regular"/>
          <w:sz w:val="32"/>
          <w:szCs w:val="32"/>
          <w:lang w:val="en-US" w:eastAsia="zh-CN"/>
        </w:rPr>
        <w:t>6278.65</w:t>
      </w:r>
      <w:r>
        <w:rPr>
          <w:rFonts w:hint="eastAsia" w:ascii="仿宋_GB2312" w:hAnsi="Times New Roman" w:eastAsia="仿宋_GB2312" w:cs="DengXian-Regular"/>
          <w:sz w:val="32"/>
          <w:szCs w:val="32"/>
        </w:rPr>
        <w:t>万元，其中：财政拨款收入</w:t>
      </w:r>
      <w:r>
        <w:rPr>
          <w:rFonts w:hint="eastAsia" w:ascii="仿宋_GB2312" w:hAnsi="Times New Roman" w:eastAsia="仿宋_GB2312" w:cs="DengXian-Regular"/>
          <w:sz w:val="32"/>
          <w:szCs w:val="32"/>
          <w:lang w:val="en-US" w:eastAsia="zh-CN"/>
        </w:rPr>
        <w:t>6278.65</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%；事业收入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%；经营收入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%；其他收入</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p>
    <w:p>
      <w:pPr>
        <w:shd w:val="clea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三、支出决算情况说明</w:t>
      </w:r>
    </w:p>
    <w:p>
      <w:pPr>
        <w:shd w:val="clear"/>
        <w:autoSpaceDE w:val="0"/>
        <w:autoSpaceDN w:val="0"/>
        <w:adjustRightInd w:val="0"/>
        <w:ind w:left="200" w:firstLine="640" w:firstLineChars="200"/>
        <w:jc w:val="left"/>
        <w:rPr>
          <w:rFonts w:hint="eastAsia" w:ascii="仿宋_GB2312" w:hAnsi="Times New Roman" w:eastAsia="仿宋_GB2312" w:cs="DengXian-Regular"/>
          <w:sz w:val="32"/>
          <w:szCs w:val="32"/>
          <w:lang w:eastAsia="zh-CN"/>
        </w:rPr>
      </w:pPr>
      <w:r>
        <w:rPr>
          <w:rFonts w:hint="eastAsia" w:ascii="仿宋_GB2312" w:hAnsi="Times New Roman" w:eastAsia="仿宋_GB2312" w:cs="DengXian-Regular"/>
          <w:sz w:val="32"/>
          <w:szCs w:val="32"/>
        </w:rPr>
        <w:t>本部门2022年度支出合计</w:t>
      </w:r>
      <w:r>
        <w:rPr>
          <w:rFonts w:hint="eastAsia" w:ascii="仿宋_GB2312" w:hAnsi="Times New Roman" w:eastAsia="仿宋_GB2312" w:cs="DengXian-Regular"/>
          <w:sz w:val="32"/>
          <w:szCs w:val="32"/>
          <w:lang w:val="en-US" w:eastAsia="zh-CN"/>
        </w:rPr>
        <w:t>6278.65</w:t>
      </w:r>
      <w:r>
        <w:rPr>
          <w:rFonts w:hint="eastAsia" w:ascii="仿宋_GB2312" w:hAnsi="Times New Roman" w:eastAsia="仿宋_GB2312" w:cs="DengXian-Regular"/>
          <w:sz w:val="32"/>
          <w:szCs w:val="32"/>
        </w:rPr>
        <w:t>万元，其中：基本支出</w:t>
      </w:r>
      <w:r>
        <w:rPr>
          <w:rFonts w:hint="eastAsia" w:ascii="仿宋_GB2312" w:hAnsi="Times New Roman" w:eastAsia="仿宋_GB2312" w:cs="DengXian-Regular"/>
          <w:sz w:val="32"/>
          <w:szCs w:val="32"/>
          <w:lang w:val="en-US" w:eastAsia="zh-CN"/>
        </w:rPr>
        <w:t>2537.16</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40</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3741.48</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60</w:t>
      </w:r>
      <w:r>
        <w:rPr>
          <w:rFonts w:hint="eastAsia" w:ascii="仿宋_GB2312" w:hAnsi="Times New Roman" w:eastAsia="仿宋_GB2312" w:cs="DengXian-Regular"/>
          <w:sz w:val="32"/>
          <w:szCs w:val="32"/>
        </w:rPr>
        <w:t>%；经营支出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%；对附属单位补助支出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p>
    <w:p>
      <w:pPr>
        <w:shd w:val="clear"/>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hd w:val="clear"/>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（一）财政拨款收支与2021年度决算对比情况</w:t>
      </w:r>
    </w:p>
    <w:p>
      <w:pPr>
        <w:shd w:val="clea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本部门2022年度财政拨款本年收入</w:t>
      </w:r>
      <w:r>
        <w:rPr>
          <w:rFonts w:hint="eastAsia" w:ascii="仿宋_GB2312" w:hAnsi="Times New Roman" w:eastAsia="仿宋_GB2312" w:cs="DengXian-Regular"/>
          <w:sz w:val="32"/>
          <w:szCs w:val="32"/>
          <w:highlight w:val="none"/>
          <w:lang w:val="en-US" w:eastAsia="zh-CN"/>
        </w:rPr>
        <w:t>6278.65</w:t>
      </w:r>
      <w:r>
        <w:rPr>
          <w:rFonts w:hint="eastAsia" w:ascii="仿宋_GB2312" w:hAnsi="Times New Roman" w:eastAsia="仿宋_GB2312" w:cs="DengXian-Regular"/>
          <w:sz w:val="32"/>
          <w:szCs w:val="32"/>
          <w:highlight w:val="none"/>
        </w:rPr>
        <w:t>万元,比2021年度减少</w:t>
      </w:r>
      <w:r>
        <w:rPr>
          <w:rFonts w:hint="eastAsia" w:ascii="仿宋_GB2312" w:hAnsi="Times New Roman" w:eastAsia="仿宋_GB2312" w:cs="DengXian-Regular"/>
          <w:sz w:val="32"/>
          <w:szCs w:val="32"/>
          <w:highlight w:val="none"/>
          <w:lang w:val="en-US" w:eastAsia="zh-CN"/>
        </w:rPr>
        <w:t>7472.87</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54</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highlight w:val="none"/>
          <w:lang w:val="en-US" w:eastAsia="zh-CN"/>
        </w:rPr>
        <w:t>部分项目已经完工</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6278.65</w:t>
      </w:r>
      <w:r>
        <w:rPr>
          <w:rFonts w:hint="eastAsia" w:ascii="仿宋_GB2312" w:hAnsi="Times New Roman" w:eastAsia="仿宋_GB2312" w:cs="DengXian-Regular"/>
          <w:sz w:val="32"/>
          <w:szCs w:val="32"/>
          <w:highlight w:val="none"/>
        </w:rPr>
        <w:t>万元，减少</w:t>
      </w:r>
      <w:r>
        <w:rPr>
          <w:rFonts w:hint="eastAsia" w:ascii="仿宋_GB2312" w:hAnsi="Times New Roman" w:eastAsia="仿宋_GB2312" w:cs="DengXian-Regular"/>
          <w:sz w:val="32"/>
          <w:szCs w:val="32"/>
          <w:highlight w:val="none"/>
          <w:lang w:val="en-US" w:eastAsia="zh-CN"/>
        </w:rPr>
        <w:t>7472.87</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40</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highlight w:val="none"/>
          <w:lang w:val="en-US" w:eastAsia="zh-CN"/>
        </w:rPr>
        <w:t>部分项目已经完工</w:t>
      </w:r>
      <w:r>
        <w:rPr>
          <w:rFonts w:hint="eastAsia" w:ascii="仿宋_GB2312" w:hAnsi="Times New Roman" w:eastAsia="仿宋_GB2312" w:cs="DengXian-Regular"/>
          <w:sz w:val="32"/>
          <w:szCs w:val="32"/>
          <w:highlight w:val="none"/>
        </w:rPr>
        <w:t>。具体情况如下：</w:t>
      </w:r>
    </w:p>
    <w:p>
      <w:pPr>
        <w:shd w:val="clea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1.一般公共预算财政拨款本年收入</w:t>
      </w:r>
      <w:r>
        <w:rPr>
          <w:rFonts w:hint="eastAsia" w:ascii="仿宋_GB2312" w:hAnsi="Times New Roman" w:eastAsia="仿宋_GB2312" w:cs="DengXian-Regular"/>
          <w:sz w:val="32"/>
          <w:szCs w:val="32"/>
          <w:highlight w:val="none"/>
          <w:lang w:val="en-US" w:eastAsia="zh-CN"/>
        </w:rPr>
        <w:t>5151.12</w:t>
      </w:r>
      <w:r>
        <w:rPr>
          <w:rFonts w:hint="eastAsia" w:ascii="仿宋_GB2312" w:hAnsi="Times New Roman" w:eastAsia="仿宋_GB2312" w:cs="DengXian-Regular"/>
          <w:sz w:val="32"/>
          <w:szCs w:val="32"/>
          <w:highlight w:val="none"/>
        </w:rPr>
        <w:t>万元，比上年减少</w:t>
      </w:r>
      <w:r>
        <w:rPr>
          <w:rFonts w:hint="eastAsia" w:ascii="仿宋_GB2312" w:hAnsi="Times New Roman" w:eastAsia="仿宋_GB2312" w:cs="DengXian-Regular"/>
          <w:sz w:val="32"/>
          <w:szCs w:val="32"/>
          <w:highlight w:val="none"/>
          <w:lang w:val="en-US" w:eastAsia="zh-CN"/>
        </w:rPr>
        <w:t>1711.97</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部分项目已经完工</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5151.12</w:t>
      </w:r>
      <w:r>
        <w:rPr>
          <w:rFonts w:hint="eastAsia" w:ascii="仿宋_GB2312" w:hAnsi="Times New Roman" w:eastAsia="仿宋_GB2312" w:cs="DengXian-Regular"/>
          <w:sz w:val="32"/>
          <w:szCs w:val="32"/>
          <w:highlight w:val="none"/>
        </w:rPr>
        <w:t>万元，比上年减少</w:t>
      </w:r>
      <w:r>
        <w:rPr>
          <w:rFonts w:hint="eastAsia" w:ascii="仿宋_GB2312" w:hAnsi="Times New Roman" w:eastAsia="仿宋_GB2312" w:cs="DengXian-Regular"/>
          <w:sz w:val="32"/>
          <w:szCs w:val="32"/>
          <w:highlight w:val="none"/>
          <w:lang w:val="en-US" w:eastAsia="zh-CN"/>
        </w:rPr>
        <w:t>1711.97</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25</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highlight w:val="none"/>
          <w:lang w:val="en-US" w:eastAsia="zh-CN"/>
        </w:rPr>
        <w:t>部分项目已经完工</w:t>
      </w:r>
      <w:r>
        <w:rPr>
          <w:rFonts w:hint="eastAsia" w:ascii="仿宋_GB2312" w:hAnsi="Times New Roman" w:eastAsia="仿宋_GB2312" w:cs="DengXian-Regular"/>
          <w:sz w:val="32"/>
          <w:szCs w:val="32"/>
          <w:highlight w:val="none"/>
        </w:rPr>
        <w:t>。</w:t>
      </w:r>
    </w:p>
    <w:p>
      <w:pPr>
        <w:shd w:val="clea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2.政府性基金预算财政拨款本年收入</w:t>
      </w:r>
      <w:r>
        <w:rPr>
          <w:rFonts w:hint="eastAsia" w:ascii="仿宋_GB2312" w:hAnsi="Times New Roman" w:eastAsia="仿宋_GB2312" w:cs="DengXian-Regular"/>
          <w:sz w:val="32"/>
          <w:szCs w:val="32"/>
          <w:highlight w:val="none"/>
          <w:lang w:val="en-US" w:eastAsia="zh-CN"/>
        </w:rPr>
        <w:t>1127.53</w:t>
      </w:r>
      <w:r>
        <w:rPr>
          <w:rFonts w:hint="eastAsia" w:ascii="仿宋_GB2312" w:hAnsi="Times New Roman" w:eastAsia="仿宋_GB2312" w:cs="DengXian-Regular"/>
          <w:sz w:val="32"/>
          <w:szCs w:val="32"/>
          <w:highlight w:val="none"/>
        </w:rPr>
        <w:t>万元，比上年减少</w:t>
      </w:r>
      <w:r>
        <w:rPr>
          <w:rFonts w:hint="eastAsia" w:ascii="仿宋_GB2312" w:hAnsi="Times New Roman" w:eastAsia="仿宋_GB2312" w:cs="DengXian-Regular"/>
          <w:sz w:val="32"/>
          <w:szCs w:val="32"/>
          <w:highlight w:val="none"/>
          <w:lang w:val="en-US" w:eastAsia="zh-CN"/>
        </w:rPr>
        <w:t>4689.73</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81</w:t>
      </w:r>
      <w:r>
        <w:rPr>
          <w:rFonts w:hint="eastAsia" w:ascii="仿宋_GB2312" w:hAnsi="Times New Roman" w:eastAsia="仿宋_GB2312" w:cs="DengXian-Regular"/>
          <w:sz w:val="32"/>
          <w:szCs w:val="32"/>
          <w:highlight w:val="none"/>
        </w:rPr>
        <w:t>%，主要原因是</w:t>
      </w:r>
      <w:r>
        <w:rPr>
          <w:rFonts w:hint="eastAsia" w:ascii="仿宋_GB2312" w:hAnsi="Times New Roman" w:eastAsia="仿宋_GB2312" w:cs="DengXian-Regular"/>
          <w:sz w:val="32"/>
          <w:szCs w:val="32"/>
          <w:lang w:val="en-US" w:eastAsia="zh-CN"/>
        </w:rPr>
        <w:t>部分项目资金未下达</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1127.53</w:t>
      </w:r>
      <w:r>
        <w:rPr>
          <w:rFonts w:hint="eastAsia" w:ascii="仿宋_GB2312" w:hAnsi="Times New Roman" w:eastAsia="仿宋_GB2312" w:cs="DengXian-Regular"/>
          <w:sz w:val="32"/>
          <w:szCs w:val="32"/>
          <w:highlight w:val="none"/>
        </w:rPr>
        <w:t>万元，比上年减少</w:t>
      </w:r>
      <w:r>
        <w:rPr>
          <w:rFonts w:hint="eastAsia" w:ascii="仿宋_GB2312" w:hAnsi="Times New Roman" w:eastAsia="仿宋_GB2312" w:cs="DengXian-Regular"/>
          <w:sz w:val="32"/>
          <w:szCs w:val="32"/>
          <w:highlight w:val="none"/>
          <w:lang w:val="en-US" w:eastAsia="zh-CN"/>
        </w:rPr>
        <w:t>4689.73</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81</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sz w:val="32"/>
          <w:szCs w:val="32"/>
          <w:lang w:val="en-US" w:eastAsia="zh-CN"/>
        </w:rPr>
        <w:t>部分项目资金未下达</w:t>
      </w:r>
      <w:r>
        <w:rPr>
          <w:rFonts w:hint="eastAsia" w:ascii="仿宋_GB2312" w:hAnsi="Times New Roman" w:eastAsia="仿宋_GB2312" w:cs="DengXian-Regular"/>
          <w:sz w:val="32"/>
          <w:szCs w:val="32"/>
          <w:highlight w:val="none"/>
        </w:rPr>
        <w:t>。</w:t>
      </w:r>
    </w:p>
    <w:p>
      <w:pPr>
        <w:shd w:val="clea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3.国有资本经营预算财政拨款本年收入</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万元，比上年增加（减少）</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万元，增长（降低）</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%，主要原因是</w:t>
      </w:r>
      <w:r>
        <w:rPr>
          <w:rFonts w:hint="eastAsia" w:ascii="仿宋_GB2312" w:hAnsi="Times New Roman" w:eastAsia="仿宋_GB2312" w:cs="DengXian-Regular"/>
          <w:color w:val="000000"/>
          <w:sz w:val="32"/>
          <w:szCs w:val="32"/>
          <w:highlight w:val="none"/>
        </w:rPr>
        <w:t>未发生‘</w:t>
      </w:r>
      <w:r>
        <w:rPr>
          <w:rFonts w:hint="eastAsia" w:ascii="仿宋_GB2312" w:hAnsi="Times New Roman" w:eastAsia="仿宋_GB2312" w:cs="DengXian-Regular"/>
          <w:sz w:val="32"/>
          <w:szCs w:val="32"/>
          <w:highlight w:val="none"/>
        </w:rPr>
        <w:t>国有资本经营</w:t>
      </w:r>
      <w:r>
        <w:rPr>
          <w:rFonts w:hint="eastAsia" w:ascii="仿宋_GB2312" w:hAnsi="Times New Roman" w:eastAsia="仿宋_GB2312" w:cs="DengXian-Regular"/>
          <w:color w:val="000000"/>
          <w:sz w:val="32"/>
          <w:szCs w:val="32"/>
          <w:highlight w:val="none"/>
        </w:rPr>
        <w:t>’</w:t>
      </w:r>
      <w:r>
        <w:rPr>
          <w:rFonts w:hint="eastAsia" w:ascii="仿宋_GB2312" w:hAnsi="Times New Roman" w:eastAsia="仿宋_GB2312" w:cs="DengXian-Regular"/>
          <w:sz w:val="32"/>
          <w:szCs w:val="32"/>
          <w:highlight w:val="none"/>
        </w:rPr>
        <w:t>预算财政拨款</w:t>
      </w:r>
      <w:r>
        <w:rPr>
          <w:rFonts w:hint="eastAsia" w:ascii="仿宋_GB2312" w:hAnsi="Times New Roman" w:eastAsia="仿宋_GB2312" w:cs="DengXian-Regular"/>
          <w:sz w:val="32"/>
          <w:szCs w:val="32"/>
          <w:highlight w:val="none"/>
          <w:lang w:val="en-US" w:eastAsia="zh-CN"/>
        </w:rPr>
        <w:t>收入</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万元，比上年增加（减少）</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万元，增长（降低）</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color w:val="000000"/>
          <w:sz w:val="32"/>
          <w:szCs w:val="32"/>
          <w:highlight w:val="none"/>
        </w:rPr>
        <w:t>未发生‘</w:t>
      </w:r>
      <w:r>
        <w:rPr>
          <w:rFonts w:hint="eastAsia" w:ascii="仿宋_GB2312" w:hAnsi="Times New Roman" w:eastAsia="仿宋_GB2312" w:cs="DengXian-Regular"/>
          <w:sz w:val="32"/>
          <w:szCs w:val="32"/>
          <w:highlight w:val="none"/>
        </w:rPr>
        <w:t>国有资本经营</w:t>
      </w:r>
      <w:r>
        <w:rPr>
          <w:rFonts w:hint="eastAsia" w:ascii="仿宋_GB2312" w:hAnsi="Times New Roman" w:eastAsia="仿宋_GB2312" w:cs="DengXian-Regular"/>
          <w:color w:val="000000"/>
          <w:sz w:val="32"/>
          <w:szCs w:val="32"/>
          <w:highlight w:val="none"/>
        </w:rPr>
        <w:t>’</w:t>
      </w:r>
      <w:r>
        <w:rPr>
          <w:rFonts w:hint="eastAsia" w:ascii="仿宋_GB2312" w:hAnsi="Times New Roman" w:eastAsia="仿宋_GB2312" w:cs="DengXian-Regular"/>
          <w:sz w:val="32"/>
          <w:szCs w:val="32"/>
          <w:highlight w:val="none"/>
        </w:rPr>
        <w:t>预算财政拨款</w:t>
      </w:r>
      <w:r>
        <w:rPr>
          <w:rFonts w:hint="eastAsia" w:ascii="仿宋_GB2312" w:hAnsi="Times New Roman" w:eastAsia="仿宋_GB2312" w:cs="DengXian-Regular"/>
          <w:sz w:val="32"/>
          <w:szCs w:val="32"/>
          <w:highlight w:val="none"/>
          <w:lang w:val="en-US" w:eastAsia="zh-CN"/>
        </w:rPr>
        <w:t>收入</w:t>
      </w:r>
      <w:r>
        <w:rPr>
          <w:rFonts w:hint="eastAsia" w:ascii="仿宋_GB2312" w:hAnsi="Times New Roman" w:eastAsia="仿宋_GB2312" w:cs="DengXian-Regular"/>
          <w:sz w:val="32"/>
          <w:szCs w:val="32"/>
          <w:highlight w:val="none"/>
        </w:rPr>
        <w:t>。</w:t>
      </w:r>
    </w:p>
    <w:p>
      <w:pPr>
        <w:shd w:val="clear"/>
        <w:snapToGrid w:val="0"/>
        <w:spacing w:line="580" w:lineRule="exact"/>
        <w:ind w:firstLine="643" w:firstLineChars="200"/>
        <w:rPr>
          <w:rFonts w:ascii="仿宋_GB2312" w:hAnsi="Times New Roman" w:eastAsia="仿宋_GB2312" w:cs="DengXian-Bold"/>
          <w:b/>
          <w:bCs/>
          <w:sz w:val="32"/>
          <w:szCs w:val="32"/>
          <w:highlight w:val="none"/>
        </w:rPr>
      </w:pPr>
      <w:r>
        <w:rPr>
          <w:rFonts w:hint="eastAsia" w:ascii="楷体_GB2312" w:hAnsi="Times New Roman" w:eastAsia="楷体_GB2312" w:cs="DengXian-Bold"/>
          <w:b/>
          <w:bCs/>
          <w:sz w:val="32"/>
          <w:szCs w:val="32"/>
          <w:highlight w:val="none"/>
        </w:rPr>
        <w:t>（二）财政拨款收支与年初预算数对比情况</w:t>
      </w:r>
    </w:p>
    <w:p>
      <w:pPr>
        <w:shd w:val="clear"/>
        <w:adjustRightInd w:val="0"/>
        <w:snapToGrid w:val="0"/>
        <w:spacing w:line="580" w:lineRule="exact"/>
        <w:ind w:firstLine="640" w:firstLineChars="200"/>
        <w:rPr>
          <w:rFonts w:ascii="仿宋_GB2312" w:hAnsi="Times New Roman" w:eastAsia="仿宋_GB2312" w:cs="DengXian-Regular"/>
          <w:sz w:val="32"/>
          <w:szCs w:val="32"/>
          <w:highlight w:val="cyan"/>
        </w:rPr>
      </w:pPr>
      <w:r>
        <w:rPr>
          <w:rFonts w:hint="eastAsia" w:ascii="仿宋_GB2312" w:hAnsi="Times New Roman" w:eastAsia="仿宋_GB2312" w:cs="DengXian-Regular"/>
          <w:sz w:val="32"/>
          <w:szCs w:val="32"/>
          <w:highlight w:val="none"/>
        </w:rPr>
        <w:t>本部门2022年度财政拨款本年收入</w:t>
      </w:r>
      <w:r>
        <w:rPr>
          <w:rFonts w:hint="eastAsia" w:ascii="仿宋_GB2312" w:hAnsi="Times New Roman" w:eastAsia="仿宋_GB2312" w:cs="DengXian-Regular"/>
          <w:sz w:val="32"/>
          <w:szCs w:val="32"/>
          <w:highlight w:val="none"/>
          <w:lang w:val="en-US" w:eastAsia="zh-CN"/>
        </w:rPr>
        <w:t>6278.65</w:t>
      </w:r>
      <w:r>
        <w:rPr>
          <w:rFonts w:hint="eastAsia" w:ascii="仿宋_GB2312" w:hAnsi="Times New Roman" w:eastAsia="仿宋_GB2312" w:cs="DengXian-Regular"/>
          <w:sz w:val="32"/>
          <w:szCs w:val="32"/>
          <w:highlight w:val="none"/>
        </w:rPr>
        <w:t>万元，完成年初预算的</w:t>
      </w:r>
      <w:r>
        <w:rPr>
          <w:rFonts w:hint="eastAsia" w:ascii="仿宋_GB2312" w:hAnsi="Times New Roman" w:eastAsia="仿宋_GB2312" w:cs="DengXian-Regular"/>
          <w:sz w:val="32"/>
          <w:szCs w:val="32"/>
          <w:highlight w:val="none"/>
          <w:lang w:val="en-US" w:eastAsia="zh-CN"/>
        </w:rPr>
        <w:t>50.1</w:t>
      </w:r>
      <w:r>
        <w:rPr>
          <w:rFonts w:hint="eastAsia" w:ascii="仿宋_GB2312" w:hAnsi="Times New Roman" w:eastAsia="仿宋_GB2312" w:cs="DengXian-Regular"/>
          <w:sz w:val="32"/>
          <w:szCs w:val="32"/>
          <w:highlight w:val="none"/>
        </w:rPr>
        <w:t>%,比年初预算减少</w:t>
      </w:r>
      <w:r>
        <w:rPr>
          <w:rFonts w:hint="eastAsia" w:ascii="仿宋_GB2312" w:hAnsi="Times New Roman" w:eastAsia="仿宋_GB2312" w:cs="DengXian-Regular"/>
          <w:sz w:val="32"/>
          <w:szCs w:val="32"/>
          <w:highlight w:val="none"/>
          <w:lang w:val="en-US" w:eastAsia="zh-CN"/>
        </w:rPr>
        <w:t>6293.11</w:t>
      </w:r>
      <w:r>
        <w:rPr>
          <w:rFonts w:hint="eastAsia" w:ascii="仿宋_GB2312" w:hAnsi="Times New Roman" w:eastAsia="仿宋_GB2312" w:cs="DengXian-Regular"/>
          <w:sz w:val="32"/>
          <w:szCs w:val="32"/>
          <w:highlight w:val="none"/>
        </w:rPr>
        <w:t>万元，决算数小于预算数主要原因是</w:t>
      </w:r>
      <w:r>
        <w:rPr>
          <w:rFonts w:hint="eastAsia" w:ascii="仿宋_GB2312" w:hAnsi="Times New Roman" w:eastAsia="仿宋_GB2312" w:cs="DengXian-Regular"/>
          <w:sz w:val="32"/>
          <w:szCs w:val="32"/>
          <w:highlight w:val="none"/>
          <w:lang w:val="en-US" w:eastAsia="zh-CN"/>
        </w:rPr>
        <w:t>部分项目资金未下达</w:t>
      </w:r>
      <w:r>
        <w:rPr>
          <w:rFonts w:hint="eastAsia" w:ascii="仿宋_GB2312" w:hAnsi="Times New Roman" w:eastAsia="仿宋_GB2312" w:cs="DengXian-Regular"/>
          <w:sz w:val="32"/>
          <w:szCs w:val="32"/>
          <w:highlight w:val="none"/>
        </w:rPr>
        <w:t>；本年支出</w:t>
      </w:r>
      <w:r>
        <w:rPr>
          <w:rFonts w:hint="eastAsia" w:ascii="仿宋_GB2312" w:hAnsi="Times New Roman" w:eastAsia="仿宋_GB2312" w:cs="DengXian-Regular"/>
          <w:sz w:val="32"/>
          <w:szCs w:val="32"/>
          <w:highlight w:val="none"/>
          <w:lang w:val="en-US" w:eastAsia="zh-CN"/>
        </w:rPr>
        <w:t>6278.65</w:t>
      </w:r>
      <w:r>
        <w:rPr>
          <w:rFonts w:hint="eastAsia" w:ascii="仿宋_GB2312" w:hAnsi="Times New Roman" w:eastAsia="仿宋_GB2312" w:cs="DengXian-Regular"/>
          <w:sz w:val="32"/>
          <w:szCs w:val="32"/>
          <w:highlight w:val="none"/>
        </w:rPr>
        <w:t>万元，完成年初预算的</w:t>
      </w:r>
      <w:r>
        <w:rPr>
          <w:rFonts w:hint="eastAsia" w:ascii="仿宋_GB2312" w:hAnsi="Times New Roman" w:eastAsia="仿宋_GB2312" w:cs="DengXian-Regular"/>
          <w:sz w:val="32"/>
          <w:szCs w:val="32"/>
          <w:highlight w:val="none"/>
          <w:lang w:val="en-US" w:eastAsia="zh-CN"/>
        </w:rPr>
        <w:t>50.1</w:t>
      </w:r>
      <w:r>
        <w:rPr>
          <w:rFonts w:hint="eastAsia" w:ascii="仿宋_GB2312" w:hAnsi="Times New Roman" w:eastAsia="仿宋_GB2312" w:cs="DengXian-Regular"/>
          <w:sz w:val="32"/>
          <w:szCs w:val="32"/>
          <w:highlight w:val="none"/>
        </w:rPr>
        <w:t>%,比年初预算减少</w:t>
      </w:r>
      <w:r>
        <w:rPr>
          <w:rFonts w:hint="eastAsia" w:ascii="仿宋_GB2312" w:hAnsi="Times New Roman" w:eastAsia="仿宋_GB2312" w:cs="DengXian-Regular"/>
          <w:sz w:val="32"/>
          <w:szCs w:val="32"/>
          <w:highlight w:val="none"/>
          <w:lang w:val="en-US" w:eastAsia="zh-CN"/>
        </w:rPr>
        <w:t>6293.11</w:t>
      </w:r>
      <w:r>
        <w:rPr>
          <w:rFonts w:hint="eastAsia" w:ascii="仿宋_GB2312" w:hAnsi="Times New Roman" w:eastAsia="仿宋_GB2312" w:cs="DengXian-Regular"/>
          <w:sz w:val="32"/>
          <w:szCs w:val="32"/>
          <w:highlight w:val="none"/>
        </w:rPr>
        <w:t>万元，决算数小于预算数主要原因是</w:t>
      </w:r>
      <w:r>
        <w:rPr>
          <w:rFonts w:hint="eastAsia" w:ascii="仿宋_GB2312" w:hAnsi="Times New Roman" w:eastAsia="仿宋_GB2312" w:cs="DengXian-Regular"/>
          <w:sz w:val="32"/>
          <w:szCs w:val="32"/>
          <w:highlight w:val="none"/>
          <w:lang w:val="en-US" w:eastAsia="zh-CN"/>
        </w:rPr>
        <w:t>部分项目资金未下达</w:t>
      </w:r>
      <w:r>
        <w:rPr>
          <w:rFonts w:hint="eastAsia" w:ascii="仿宋_GB2312" w:hAnsi="Times New Roman" w:eastAsia="仿宋_GB2312" w:cs="DengXian-Regular"/>
          <w:sz w:val="32"/>
          <w:szCs w:val="32"/>
          <w:highlight w:val="none"/>
        </w:rPr>
        <w:t>。具体情况如下：</w:t>
      </w:r>
    </w:p>
    <w:p>
      <w:pPr>
        <w:shd w:val="clea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1.一般公共预算财政拨款本年收入完成年初预算</w:t>
      </w:r>
      <w:r>
        <w:rPr>
          <w:rFonts w:hint="eastAsia" w:ascii="仿宋_GB2312" w:hAnsi="Times New Roman" w:eastAsia="仿宋_GB2312" w:cs="DengXian-Regular"/>
          <w:sz w:val="32"/>
          <w:szCs w:val="32"/>
          <w:highlight w:val="none"/>
          <w:lang w:val="en-US" w:eastAsia="zh-CN"/>
        </w:rPr>
        <w:t>92.05</w:t>
      </w:r>
      <w:r>
        <w:rPr>
          <w:rFonts w:hint="eastAsia" w:ascii="仿宋_GB2312" w:hAnsi="Times New Roman" w:eastAsia="仿宋_GB2312" w:cs="DengXian-Regular"/>
          <w:sz w:val="32"/>
          <w:szCs w:val="32"/>
          <w:highlight w:val="none"/>
        </w:rPr>
        <w:t>%，比年初预算减少</w:t>
      </w:r>
      <w:r>
        <w:rPr>
          <w:rFonts w:hint="eastAsia" w:ascii="仿宋_GB2312" w:hAnsi="Times New Roman" w:eastAsia="仿宋_GB2312" w:cs="DengXian-Regular"/>
          <w:sz w:val="32"/>
          <w:szCs w:val="32"/>
          <w:highlight w:val="none"/>
          <w:lang w:val="en-US" w:eastAsia="zh-CN"/>
        </w:rPr>
        <w:t>444.98</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节约开支</w:t>
      </w:r>
      <w:r>
        <w:rPr>
          <w:rFonts w:hint="eastAsia" w:ascii="仿宋_GB2312" w:hAnsi="Times New Roman" w:eastAsia="仿宋_GB2312" w:cs="DengXian-Regular"/>
          <w:sz w:val="32"/>
          <w:szCs w:val="32"/>
          <w:highlight w:val="none"/>
        </w:rPr>
        <w:t>；支出完成年初预算</w:t>
      </w:r>
      <w:r>
        <w:rPr>
          <w:rFonts w:hint="eastAsia" w:ascii="仿宋_GB2312" w:hAnsi="Times New Roman" w:eastAsia="仿宋_GB2312" w:cs="DengXian-Regular"/>
          <w:sz w:val="32"/>
          <w:szCs w:val="32"/>
          <w:highlight w:val="none"/>
          <w:lang w:val="en-US" w:eastAsia="zh-CN"/>
        </w:rPr>
        <w:t>92.05</w:t>
      </w:r>
      <w:r>
        <w:rPr>
          <w:rFonts w:hint="eastAsia" w:ascii="仿宋_GB2312" w:hAnsi="Times New Roman" w:eastAsia="仿宋_GB2312" w:cs="DengXian-Regular"/>
          <w:sz w:val="32"/>
          <w:szCs w:val="32"/>
          <w:highlight w:val="none"/>
        </w:rPr>
        <w:t>%，比年初预算减少</w:t>
      </w:r>
      <w:r>
        <w:rPr>
          <w:rFonts w:hint="eastAsia" w:ascii="仿宋_GB2312" w:hAnsi="Times New Roman" w:eastAsia="仿宋_GB2312" w:cs="DengXian-Regular"/>
          <w:sz w:val="32"/>
          <w:szCs w:val="32"/>
          <w:highlight w:val="none"/>
          <w:lang w:val="en-US" w:eastAsia="zh-CN"/>
        </w:rPr>
        <w:t>444.98</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节约开支</w:t>
      </w:r>
      <w:r>
        <w:rPr>
          <w:rFonts w:hint="eastAsia" w:ascii="仿宋_GB2312" w:hAnsi="Times New Roman" w:eastAsia="仿宋_GB2312" w:cs="DengXian-Regular"/>
          <w:sz w:val="32"/>
          <w:szCs w:val="32"/>
          <w:highlight w:val="none"/>
        </w:rPr>
        <w:t>。</w:t>
      </w:r>
    </w:p>
    <w:p>
      <w:pPr>
        <w:shd w:val="clear"/>
        <w:adjustRightInd w:val="0"/>
        <w:snapToGrid w:val="0"/>
        <w:spacing w:line="580" w:lineRule="exact"/>
        <w:ind w:firstLine="640" w:firstLineChars="200"/>
        <w:rPr>
          <w:rFonts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2.政府性基金预算财政拨款本年收入完成年初预算</w:t>
      </w:r>
      <w:r>
        <w:rPr>
          <w:rFonts w:hint="eastAsia" w:ascii="仿宋_GB2312" w:hAnsi="Times New Roman" w:eastAsia="仿宋_GB2312" w:cs="DengXian-Regular"/>
          <w:sz w:val="32"/>
          <w:szCs w:val="32"/>
          <w:highlight w:val="none"/>
          <w:lang w:val="en-US" w:eastAsia="zh-CN"/>
        </w:rPr>
        <w:t>16.17</w:t>
      </w:r>
      <w:r>
        <w:rPr>
          <w:rFonts w:hint="eastAsia" w:ascii="仿宋_GB2312" w:hAnsi="Times New Roman" w:eastAsia="仿宋_GB2312" w:cs="DengXian-Regular"/>
          <w:sz w:val="32"/>
          <w:szCs w:val="32"/>
          <w:highlight w:val="none"/>
        </w:rPr>
        <w:t>%，比年初预算减少</w:t>
      </w:r>
      <w:r>
        <w:rPr>
          <w:rFonts w:hint="eastAsia" w:ascii="仿宋_GB2312" w:hAnsi="Times New Roman" w:eastAsia="仿宋_GB2312" w:cs="DengXian-Regular"/>
          <w:sz w:val="32"/>
          <w:szCs w:val="32"/>
          <w:highlight w:val="none"/>
          <w:lang w:val="en-US" w:eastAsia="zh-CN"/>
        </w:rPr>
        <w:t>5847.91</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部分项目资金未下达</w:t>
      </w:r>
      <w:r>
        <w:rPr>
          <w:rFonts w:hint="eastAsia" w:ascii="仿宋_GB2312" w:hAnsi="Times New Roman" w:eastAsia="仿宋_GB2312" w:cs="DengXian-Regular"/>
          <w:sz w:val="32"/>
          <w:szCs w:val="32"/>
          <w:highlight w:val="none"/>
        </w:rPr>
        <w:t>；支出完成年初预算</w:t>
      </w:r>
      <w:r>
        <w:rPr>
          <w:rFonts w:hint="eastAsia" w:ascii="仿宋_GB2312" w:hAnsi="Times New Roman" w:eastAsia="仿宋_GB2312" w:cs="DengXian-Regular"/>
          <w:sz w:val="32"/>
          <w:szCs w:val="32"/>
          <w:highlight w:val="none"/>
          <w:lang w:val="en-US" w:eastAsia="zh-CN"/>
        </w:rPr>
        <w:t>16.17</w:t>
      </w:r>
      <w:r>
        <w:rPr>
          <w:rFonts w:hint="eastAsia" w:ascii="仿宋_GB2312" w:hAnsi="Times New Roman" w:eastAsia="仿宋_GB2312" w:cs="DengXian-Regular"/>
          <w:sz w:val="32"/>
          <w:szCs w:val="32"/>
          <w:highlight w:val="none"/>
        </w:rPr>
        <w:t>%，比年初预算减少</w:t>
      </w:r>
      <w:r>
        <w:rPr>
          <w:rFonts w:hint="eastAsia" w:ascii="仿宋_GB2312" w:hAnsi="Times New Roman" w:eastAsia="仿宋_GB2312" w:cs="DengXian-Regular"/>
          <w:sz w:val="32"/>
          <w:szCs w:val="32"/>
          <w:highlight w:val="none"/>
          <w:lang w:val="en-US" w:eastAsia="zh-CN"/>
        </w:rPr>
        <w:t>5847.91</w:t>
      </w:r>
      <w:r>
        <w:rPr>
          <w:rFonts w:hint="eastAsia" w:ascii="仿宋_GB2312" w:hAnsi="Times New Roman" w:eastAsia="仿宋_GB2312" w:cs="DengXian-Regular"/>
          <w:sz w:val="32"/>
          <w:szCs w:val="32"/>
          <w:highlight w:val="none"/>
        </w:rPr>
        <w:t>万元，主要是</w:t>
      </w:r>
      <w:r>
        <w:rPr>
          <w:rFonts w:hint="eastAsia" w:ascii="仿宋_GB2312" w:hAnsi="Times New Roman" w:eastAsia="仿宋_GB2312" w:cs="DengXian-Regular"/>
          <w:sz w:val="32"/>
          <w:szCs w:val="32"/>
          <w:highlight w:val="none"/>
          <w:lang w:val="en-US" w:eastAsia="zh-CN"/>
        </w:rPr>
        <w:t>部分项目资金未下达</w:t>
      </w:r>
      <w:r>
        <w:rPr>
          <w:rFonts w:hint="eastAsia" w:ascii="仿宋_GB2312" w:hAnsi="Times New Roman" w:eastAsia="仿宋_GB2312" w:cs="DengXian-Regular"/>
          <w:sz w:val="32"/>
          <w:szCs w:val="32"/>
          <w:highlight w:val="none"/>
        </w:rPr>
        <w:t>。</w:t>
      </w:r>
    </w:p>
    <w:p>
      <w:pPr>
        <w:shd w:val="clea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3.国有资本经营预算财政拨款本年收入完成年初预算</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color w:val="000000"/>
          <w:sz w:val="32"/>
          <w:szCs w:val="32"/>
          <w:highlight w:val="none"/>
        </w:rPr>
        <w:t>未发生‘</w:t>
      </w:r>
      <w:r>
        <w:rPr>
          <w:rFonts w:hint="eastAsia" w:ascii="仿宋_GB2312" w:hAnsi="Times New Roman" w:eastAsia="仿宋_GB2312" w:cs="DengXian-Regular"/>
          <w:sz w:val="32"/>
          <w:szCs w:val="32"/>
          <w:highlight w:val="none"/>
        </w:rPr>
        <w:t>国有资本经营</w:t>
      </w:r>
      <w:r>
        <w:rPr>
          <w:rFonts w:hint="eastAsia" w:ascii="仿宋_GB2312" w:hAnsi="Times New Roman" w:eastAsia="仿宋_GB2312" w:cs="DengXian-Regular"/>
          <w:color w:val="000000"/>
          <w:sz w:val="32"/>
          <w:szCs w:val="32"/>
          <w:highlight w:val="none"/>
        </w:rPr>
        <w:t>’</w:t>
      </w:r>
      <w:r>
        <w:rPr>
          <w:rFonts w:hint="eastAsia" w:ascii="仿宋_GB2312" w:hAnsi="Times New Roman" w:eastAsia="仿宋_GB2312" w:cs="DengXian-Regular"/>
          <w:sz w:val="32"/>
          <w:szCs w:val="32"/>
          <w:highlight w:val="none"/>
        </w:rPr>
        <w:t>预算财政拨款</w:t>
      </w:r>
      <w:r>
        <w:rPr>
          <w:rFonts w:hint="eastAsia" w:ascii="仿宋_GB2312" w:hAnsi="Times New Roman" w:eastAsia="仿宋_GB2312" w:cs="DengXian-Regular"/>
          <w:sz w:val="32"/>
          <w:szCs w:val="32"/>
          <w:highlight w:val="none"/>
          <w:lang w:val="en-US" w:eastAsia="zh-CN"/>
        </w:rPr>
        <w:t>收入</w:t>
      </w:r>
      <w:r>
        <w:rPr>
          <w:rFonts w:hint="eastAsia" w:ascii="仿宋_GB2312" w:hAnsi="Times New Roman" w:eastAsia="仿宋_GB2312" w:cs="DengXian-Regular"/>
          <w:sz w:val="32"/>
          <w:szCs w:val="32"/>
        </w:rPr>
        <w:t>；支出完成年初预算</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%，比年初预算增加</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万元，主要是</w:t>
      </w:r>
      <w:r>
        <w:rPr>
          <w:rFonts w:hint="eastAsia" w:ascii="仿宋_GB2312" w:hAnsi="Times New Roman" w:eastAsia="仿宋_GB2312" w:cs="DengXian-Regular"/>
          <w:color w:val="000000"/>
          <w:sz w:val="32"/>
          <w:szCs w:val="32"/>
          <w:highlight w:val="none"/>
        </w:rPr>
        <w:t>未发生‘</w:t>
      </w:r>
      <w:r>
        <w:rPr>
          <w:rFonts w:hint="eastAsia" w:ascii="仿宋_GB2312" w:hAnsi="Times New Roman" w:eastAsia="仿宋_GB2312" w:cs="DengXian-Regular"/>
          <w:sz w:val="32"/>
          <w:szCs w:val="32"/>
          <w:highlight w:val="none"/>
        </w:rPr>
        <w:t>国有资本经营</w:t>
      </w:r>
      <w:r>
        <w:rPr>
          <w:rFonts w:hint="eastAsia" w:ascii="仿宋_GB2312" w:hAnsi="Times New Roman" w:eastAsia="仿宋_GB2312" w:cs="DengXian-Regular"/>
          <w:color w:val="000000"/>
          <w:sz w:val="32"/>
          <w:szCs w:val="32"/>
          <w:highlight w:val="none"/>
        </w:rPr>
        <w:t>’</w:t>
      </w:r>
      <w:r>
        <w:rPr>
          <w:rFonts w:hint="eastAsia" w:ascii="仿宋_GB2312" w:hAnsi="Times New Roman" w:eastAsia="仿宋_GB2312" w:cs="DengXian-Regular"/>
          <w:sz w:val="32"/>
          <w:szCs w:val="32"/>
          <w:highlight w:val="none"/>
        </w:rPr>
        <w:t>预算财政拨款</w:t>
      </w:r>
      <w:r>
        <w:rPr>
          <w:rFonts w:hint="eastAsia" w:ascii="仿宋_GB2312" w:hAnsi="Times New Roman" w:eastAsia="仿宋_GB2312" w:cs="DengXian-Regular"/>
          <w:sz w:val="32"/>
          <w:szCs w:val="32"/>
          <w:highlight w:val="none"/>
          <w:lang w:val="en-US" w:eastAsia="zh-CN"/>
        </w:rPr>
        <w:t>收入</w:t>
      </w:r>
      <w:r>
        <w:rPr>
          <w:rFonts w:hint="eastAsia" w:ascii="仿宋_GB2312" w:hAnsi="Times New Roman" w:eastAsia="仿宋_GB2312" w:cs="DengXian-Regular"/>
          <w:sz w:val="32"/>
          <w:szCs w:val="32"/>
        </w:rPr>
        <w:t>。</w:t>
      </w:r>
    </w:p>
    <w:p>
      <w:pPr>
        <w:numPr>
          <w:ilvl w:val="0"/>
          <w:numId w:val="3"/>
        </w:numPr>
        <w:shd w:val="clea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财政拨款支出决算结构情况</w:t>
      </w:r>
    </w:p>
    <w:p>
      <w:pPr>
        <w:shd w:val="clear"/>
        <w:adjustRightInd w:val="0"/>
        <w:snapToGrid w:val="0"/>
        <w:spacing w:line="580" w:lineRule="exact"/>
        <w:ind w:firstLine="640" w:firstLineChars="200"/>
        <w:rPr>
          <w:rFonts w:hint="eastAsia" w:ascii="仿宋_GB2312" w:hAnsi="Times New Roman" w:eastAsia="仿宋_GB2312" w:cs="DengXian-Regular"/>
          <w:sz w:val="32"/>
          <w:szCs w:val="32"/>
          <w:highlight w:val="yellow"/>
          <w:lang w:eastAsia="zh-CN"/>
        </w:rPr>
      </w:pPr>
      <w:r>
        <w:rPr>
          <w:rFonts w:hint="eastAsia" w:ascii="仿宋_GB2312" w:hAnsi="Times New Roman" w:eastAsia="仿宋_GB2312" w:cs="DengXian-Regular"/>
          <w:sz w:val="32"/>
          <w:szCs w:val="32"/>
        </w:rPr>
        <w:t>2022年度财政拨款支出</w:t>
      </w:r>
      <w:r>
        <w:rPr>
          <w:rFonts w:hint="eastAsia" w:ascii="仿宋_GB2312" w:hAnsi="Times New Roman" w:eastAsia="仿宋_GB2312" w:cs="DengXian-Regular"/>
          <w:sz w:val="32"/>
          <w:szCs w:val="32"/>
          <w:lang w:val="en-US" w:eastAsia="zh-CN"/>
        </w:rPr>
        <w:t>6278.65</w:t>
      </w:r>
      <w:r>
        <w:rPr>
          <w:rFonts w:hint="eastAsia" w:ascii="仿宋_GB2312" w:hAnsi="Times New Roman" w:eastAsia="仿宋_GB2312" w:cs="DengXian-Regular"/>
          <w:sz w:val="32"/>
          <w:szCs w:val="32"/>
        </w:rPr>
        <w:t>万元，主要用于以下方面</w:t>
      </w:r>
      <w:r>
        <w:rPr>
          <w:rFonts w:hint="eastAsia" w:ascii="仿宋_GB2312" w:hAnsi="Times New Roman" w:eastAsia="仿宋_GB2312" w:cs="DengXian-Regular"/>
          <w:sz w:val="32"/>
          <w:szCs w:val="32"/>
          <w:lang w:eastAsia="zh-CN"/>
        </w:rPr>
        <w:t>：</w:t>
      </w:r>
    </w:p>
    <w:p>
      <w:pPr>
        <w:pStyle w:val="2"/>
        <w:ind w:left="0" w:leftChars="0"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一般公共服务（类）支出</w:t>
      </w:r>
      <w:r>
        <w:rPr>
          <w:rFonts w:hint="eastAsia" w:ascii="仿宋_GB2312" w:hAnsi="Times New Roman" w:eastAsia="仿宋_GB2312" w:cs="DengXian-Regular"/>
          <w:sz w:val="32"/>
          <w:szCs w:val="32"/>
          <w:lang w:val="en-US" w:eastAsia="zh-CN"/>
        </w:rPr>
        <w:t>2019.43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32.16</w:t>
      </w:r>
      <w:r>
        <w:rPr>
          <w:rFonts w:hint="eastAsia" w:ascii="仿宋_GB2312" w:hAnsi="Times New Roman" w:eastAsia="仿宋_GB2312" w:cs="DengXian-Regular"/>
          <w:sz w:val="32"/>
          <w:szCs w:val="32"/>
        </w:rPr>
        <w:t>%，主要用于用于</w:t>
      </w:r>
      <w:r>
        <w:rPr>
          <w:rFonts w:hint="eastAsia" w:ascii="仿宋_GB2312" w:hAnsi="Times New Roman" w:eastAsia="仿宋_GB2312" w:cs="DengXian-Regular"/>
          <w:sz w:val="32"/>
          <w:szCs w:val="32"/>
          <w:lang w:val="en-US" w:eastAsia="zh-CN"/>
        </w:rPr>
        <w:t>机关日常运转及其他公共服务</w:t>
      </w:r>
      <w:r>
        <w:rPr>
          <w:rFonts w:hint="eastAsia" w:ascii="仿宋_GB2312" w:hAnsi="Times New Roman" w:eastAsia="仿宋_GB2312" w:cs="DengXian-Regular"/>
          <w:sz w:val="32"/>
          <w:szCs w:val="32"/>
        </w:rPr>
        <w:t>等支出；</w:t>
      </w:r>
      <w:r>
        <w:rPr>
          <w:rFonts w:hint="eastAsia" w:ascii="仿宋_GB2312" w:hAnsi="Times New Roman" w:eastAsia="仿宋_GB2312" w:cs="Wingdings"/>
          <w:sz w:val="32"/>
          <w:szCs w:val="32"/>
        </w:rPr>
        <w:t>社会保障和就业（类）支出</w:t>
      </w:r>
      <w:r>
        <w:rPr>
          <w:rFonts w:hint="eastAsia" w:ascii="仿宋_GB2312" w:hAnsi="Times New Roman" w:eastAsia="仿宋_GB2312" w:cs="Wingdings"/>
          <w:sz w:val="32"/>
          <w:szCs w:val="32"/>
          <w:lang w:val="en-US" w:eastAsia="zh-CN"/>
        </w:rPr>
        <w:t>531.13</w:t>
      </w:r>
      <w:r>
        <w:rPr>
          <w:rFonts w:hint="eastAsia" w:ascii="仿宋_GB2312" w:hAnsi="Times New Roman" w:eastAsia="仿宋_GB2312" w:cs="Wingdings"/>
          <w:color w:val="000000" w:themeColor="text1"/>
          <w:sz w:val="32"/>
          <w:szCs w:val="32"/>
          <w14:textFill>
            <w14:solidFill>
              <w14:schemeClr w14:val="tx1"/>
            </w14:solidFill>
          </w14:textFill>
        </w:rPr>
        <w:t>万元，占</w:t>
      </w:r>
      <w:r>
        <w:rPr>
          <w:rFonts w:hint="eastAsia" w:ascii="仿宋_GB2312" w:hAnsi="Times New Roman" w:eastAsia="仿宋_GB2312" w:cs="Wingdings"/>
          <w:color w:val="000000" w:themeColor="text1"/>
          <w:sz w:val="32"/>
          <w:szCs w:val="32"/>
          <w:lang w:val="en-US" w:eastAsia="zh-CN"/>
          <w14:textFill>
            <w14:solidFill>
              <w14:schemeClr w14:val="tx1"/>
            </w14:solidFill>
          </w14:textFill>
        </w:rPr>
        <w:t>8.46</w:t>
      </w:r>
      <w:r>
        <w:rPr>
          <w:rFonts w:hint="eastAsia" w:ascii="仿宋_GB2312" w:hAnsi="Times New Roman" w:eastAsia="仿宋_GB2312" w:cs="Wingdings"/>
          <w:color w:val="000000" w:themeColor="text1"/>
          <w:sz w:val="32"/>
          <w:szCs w:val="32"/>
          <w14:textFill>
            <w14:solidFill>
              <w14:schemeClr w14:val="tx1"/>
            </w14:solidFill>
          </w14:textFill>
        </w:rPr>
        <w:t>%</w:t>
      </w:r>
      <w:r>
        <w:rPr>
          <w:rFonts w:hint="eastAsia" w:ascii="仿宋_GB2312" w:hAnsi="Times New Roman" w:eastAsia="仿宋_GB2312" w:cs="Wingdings"/>
          <w:color w:val="000000" w:themeColor="text1"/>
          <w:sz w:val="32"/>
          <w:szCs w:val="32"/>
          <w:lang w:eastAsia="zh-CN"/>
          <w14:textFill>
            <w14:solidFill>
              <w14:schemeClr w14:val="tx1"/>
            </w14:solidFill>
          </w14:textFill>
        </w:rPr>
        <w:t>，</w:t>
      </w:r>
      <w:r>
        <w:rPr>
          <w:rFonts w:hint="eastAsia" w:ascii="仿宋_GB2312" w:hAnsi="Times New Roman" w:eastAsia="仿宋_GB2312" w:cs="DengXian-Regular"/>
          <w:color w:val="000000" w:themeColor="text1"/>
          <w:sz w:val="32"/>
          <w:szCs w:val="32"/>
          <w14:textFill>
            <w14:solidFill>
              <w14:schemeClr w14:val="tx1"/>
            </w14:solidFill>
          </w14:textFill>
        </w:rPr>
        <w:t>主要用于</w:t>
      </w:r>
      <w:r>
        <w:rPr>
          <w:rFonts w:hint="eastAsia" w:ascii="仿宋_GB2312" w:hAnsi="Times New Roman" w:eastAsia="仿宋_GB2312" w:cs="DengXian-Regular"/>
          <w:color w:val="000000" w:themeColor="text1"/>
          <w:sz w:val="32"/>
          <w:szCs w:val="32"/>
          <w:lang w:val="en-US" w:eastAsia="zh-CN"/>
          <w14:textFill>
            <w14:solidFill>
              <w14:schemeClr w14:val="tx1"/>
            </w14:solidFill>
          </w14:textFill>
        </w:rPr>
        <w:t>离退休补贴及其他生活补助</w:t>
      </w:r>
      <w:r>
        <w:rPr>
          <w:rFonts w:hint="eastAsia" w:ascii="仿宋_GB2312" w:hAnsi="Times New Roman" w:eastAsia="仿宋_GB2312" w:cs="DengXian-Regular"/>
          <w:color w:val="000000" w:themeColor="text1"/>
          <w:sz w:val="32"/>
          <w:szCs w:val="32"/>
          <w14:textFill>
            <w14:solidFill>
              <w14:schemeClr w14:val="tx1"/>
            </w14:solidFill>
          </w14:textFill>
        </w:rPr>
        <w:t>等</w:t>
      </w:r>
      <w:r>
        <w:rPr>
          <w:rFonts w:hint="eastAsia" w:ascii="仿宋_GB2312" w:hAnsi="Times New Roman" w:eastAsia="仿宋_GB2312" w:cs="DengXian-Regular"/>
          <w:sz w:val="32"/>
          <w:szCs w:val="32"/>
          <w:highlight w:val="none"/>
        </w:rPr>
        <w:t>支出</w:t>
      </w:r>
      <w:r>
        <w:rPr>
          <w:rFonts w:hint="eastAsia" w:ascii="仿宋_GB2312" w:hAnsi="Times New Roman" w:eastAsia="仿宋_GB2312" w:cs="Wingdings"/>
          <w:sz w:val="32"/>
          <w:szCs w:val="32"/>
          <w:highlight w:val="none"/>
        </w:rPr>
        <w:t>；</w:t>
      </w:r>
      <w:r>
        <w:rPr>
          <w:spacing w:val="2"/>
          <w:sz w:val="32"/>
          <w:highlight w:val="none"/>
        </w:rPr>
        <w:t>卫生健康</w:t>
      </w:r>
      <w:r>
        <w:rPr>
          <w:b w:val="0"/>
          <w:bCs w:val="0"/>
          <w:spacing w:val="2"/>
          <w:sz w:val="32"/>
          <w:highlight w:val="none"/>
        </w:rPr>
        <w:t>支</w:t>
      </w:r>
      <w:r>
        <w:rPr>
          <w:rFonts w:hint="eastAsia" w:ascii="仿宋_GB2312" w:hAnsi="Times New Roman" w:eastAsia="仿宋_GB2312" w:cs="DengXian-Regular"/>
          <w:sz w:val="32"/>
          <w:szCs w:val="32"/>
        </w:rPr>
        <w:t>出</w:t>
      </w:r>
      <w:r>
        <w:rPr>
          <w:rFonts w:hint="eastAsia" w:ascii="仿宋_GB2312" w:hAnsi="Times New Roman" w:eastAsia="仿宋_GB2312" w:cs="DengXian-Regular"/>
          <w:sz w:val="32"/>
          <w:szCs w:val="32"/>
          <w:lang w:val="en-US" w:eastAsia="zh-CN"/>
        </w:rPr>
        <w:t>68.25</w:t>
      </w:r>
      <w:r>
        <w:rPr>
          <w:rFonts w:hint="eastAsia" w:ascii="仿宋_GB2312" w:hAnsi="Times New Roman" w:eastAsia="仿宋_GB2312" w:cs="DengXian-Regular"/>
          <w:sz w:val="32"/>
          <w:szCs w:val="32"/>
        </w:rPr>
        <w:t>万元</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占</w:t>
      </w:r>
      <w:r>
        <w:rPr>
          <w:rFonts w:hint="eastAsia" w:ascii="仿宋_GB2312" w:hAnsi="Times New Roman" w:eastAsia="仿宋_GB2312" w:cs="DengXian-Regular"/>
          <w:sz w:val="32"/>
          <w:szCs w:val="32"/>
          <w:lang w:val="en-US" w:eastAsia="zh-CN"/>
        </w:rPr>
        <w:t>1.09</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医疗保险及公共卫生</w:t>
      </w:r>
      <w:r>
        <w:rPr>
          <w:rFonts w:hint="eastAsia" w:ascii="仿宋_GB2312" w:hAnsi="Times New Roman" w:eastAsia="仿宋_GB2312" w:cs="DengXian-Regular"/>
          <w:sz w:val="32"/>
          <w:szCs w:val="32"/>
        </w:rPr>
        <w:t>等支出</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节能环保支出</w:t>
      </w:r>
      <w:r>
        <w:rPr>
          <w:rFonts w:hint="eastAsia" w:ascii="仿宋_GB2312" w:hAnsi="Times New Roman" w:eastAsia="仿宋_GB2312" w:cs="DengXian-Regular"/>
          <w:sz w:val="32"/>
          <w:szCs w:val="32"/>
          <w:lang w:val="en-US" w:eastAsia="zh-CN"/>
        </w:rPr>
        <w:t>232.03</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3.7</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农村环境保护</w:t>
      </w:r>
      <w:r>
        <w:rPr>
          <w:rFonts w:hint="eastAsia" w:ascii="仿宋_GB2312" w:hAnsi="Times New Roman" w:eastAsia="仿宋_GB2312" w:cs="DengXian-Regular"/>
          <w:sz w:val="32"/>
          <w:szCs w:val="32"/>
        </w:rPr>
        <w:t xml:space="preserve">等支出；城乡社区支出 </w:t>
      </w:r>
      <w:r>
        <w:rPr>
          <w:rFonts w:hint="eastAsia" w:ascii="仿宋_GB2312" w:hAnsi="Times New Roman" w:eastAsia="仿宋_GB2312" w:cs="DengXian-Regular"/>
          <w:sz w:val="32"/>
          <w:szCs w:val="32"/>
          <w:lang w:val="en-US" w:eastAsia="zh-CN"/>
        </w:rPr>
        <w:t>1127.53</w:t>
      </w:r>
      <w:r>
        <w:rPr>
          <w:rFonts w:hint="eastAsia" w:ascii="仿宋_GB2312" w:hAnsi="Times New Roman" w:eastAsia="仿宋_GB2312" w:cs="DengXian-Regular"/>
          <w:sz w:val="32"/>
          <w:szCs w:val="32"/>
        </w:rPr>
        <w:t xml:space="preserve"> 万元，占</w:t>
      </w:r>
      <w:r>
        <w:rPr>
          <w:rFonts w:hint="eastAsia" w:ascii="仿宋_GB2312" w:hAnsi="Times New Roman" w:eastAsia="仿宋_GB2312" w:cs="DengXian-Regular"/>
          <w:sz w:val="32"/>
          <w:szCs w:val="32"/>
          <w:lang w:val="en-US" w:eastAsia="zh-CN"/>
        </w:rPr>
        <w:t>17.96</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征地拆迁补偿和基础设施建设</w:t>
      </w:r>
      <w:r>
        <w:rPr>
          <w:rFonts w:hint="eastAsia" w:ascii="仿宋_GB2312" w:hAnsi="Times New Roman" w:eastAsia="仿宋_GB2312" w:cs="DengXian-Regular"/>
          <w:sz w:val="32"/>
          <w:szCs w:val="32"/>
        </w:rPr>
        <w:t>等支出；农林水支出</w:t>
      </w:r>
      <w:r>
        <w:rPr>
          <w:rFonts w:hint="eastAsia" w:ascii="仿宋_GB2312" w:hAnsi="Times New Roman" w:eastAsia="仿宋_GB2312" w:cs="DengXian-Regular"/>
          <w:sz w:val="32"/>
          <w:szCs w:val="32"/>
          <w:lang w:val="en-US" w:eastAsia="zh-CN"/>
        </w:rPr>
        <w:t>2199.38</w:t>
      </w:r>
      <w:r>
        <w:rPr>
          <w:rFonts w:hint="eastAsia" w:ascii="仿宋_GB2312" w:hAnsi="Times New Roman" w:eastAsia="仿宋_GB2312" w:cs="DengXian-Regular"/>
          <w:sz w:val="32"/>
          <w:szCs w:val="32"/>
        </w:rPr>
        <w:t xml:space="preserve">万元，占 </w:t>
      </w:r>
      <w:r>
        <w:rPr>
          <w:rFonts w:hint="eastAsia" w:ascii="仿宋_GB2312" w:hAnsi="Times New Roman" w:eastAsia="仿宋_GB2312" w:cs="DengXian-Regular"/>
          <w:sz w:val="32"/>
          <w:szCs w:val="32"/>
          <w:lang w:val="en-US" w:eastAsia="zh-CN"/>
        </w:rPr>
        <w:t>35.02</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农业生产发展</w:t>
      </w:r>
      <w:r>
        <w:rPr>
          <w:rFonts w:hint="eastAsia" w:ascii="仿宋_GB2312" w:hAnsi="Times New Roman" w:eastAsia="仿宋_GB2312" w:cs="DengXian-Regular"/>
          <w:sz w:val="32"/>
          <w:szCs w:val="32"/>
        </w:rPr>
        <w:t>等支出;住房保障（类）支出</w:t>
      </w:r>
      <w:r>
        <w:rPr>
          <w:rFonts w:hint="eastAsia" w:ascii="仿宋_GB2312" w:hAnsi="Times New Roman" w:eastAsia="仿宋_GB2312" w:cs="DengXian-Regular"/>
          <w:sz w:val="32"/>
          <w:szCs w:val="32"/>
          <w:lang w:val="en-US" w:eastAsia="zh-CN"/>
        </w:rPr>
        <w:t>100.89</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1.61</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eastAsia="zh-CN"/>
        </w:rPr>
        <w:t>，</w:t>
      </w:r>
      <w:r>
        <w:rPr>
          <w:rFonts w:hint="eastAsia" w:ascii="仿宋_GB2312" w:hAnsi="Times New Roman" w:eastAsia="仿宋_GB2312" w:cs="DengXian-Regular"/>
          <w:sz w:val="32"/>
          <w:szCs w:val="32"/>
        </w:rPr>
        <w:t>主要用于</w:t>
      </w:r>
      <w:r>
        <w:rPr>
          <w:rFonts w:hint="eastAsia" w:ascii="仿宋_GB2312" w:hAnsi="Times New Roman" w:eastAsia="仿宋_GB2312" w:cs="DengXian-Regular"/>
          <w:sz w:val="32"/>
          <w:szCs w:val="32"/>
          <w:lang w:val="en-US" w:eastAsia="zh-CN"/>
        </w:rPr>
        <w:t>住房公积金</w:t>
      </w:r>
      <w:r>
        <w:rPr>
          <w:rFonts w:hint="eastAsia" w:ascii="仿宋_GB2312" w:hAnsi="Times New Roman" w:eastAsia="仿宋_GB2312" w:cs="DengXian-Regular"/>
          <w:sz w:val="32"/>
          <w:szCs w:val="32"/>
        </w:rPr>
        <w:t>等支出；</w:t>
      </w:r>
    </w:p>
    <w:p>
      <w:pPr>
        <w:shd w:val="clear"/>
        <w:adjustRightInd w:val="0"/>
        <w:snapToGrid w:val="0"/>
        <w:spacing w:line="580" w:lineRule="exact"/>
        <w:ind w:firstLine="640" w:firstLineChars="200"/>
        <w:rPr>
          <w:rFonts w:hint="eastAsia" w:ascii="仿宋_GB2312" w:hAnsi="Times New Roman" w:eastAsia="仿宋_GB2312" w:cs="DengXian-Regular"/>
          <w:sz w:val="32"/>
          <w:szCs w:val="32"/>
          <w:lang w:eastAsia="zh-CN"/>
        </w:rPr>
      </w:pPr>
    </w:p>
    <w:p>
      <w:pPr>
        <w:shd w:val="clear"/>
        <w:adjustRightInd w:val="0"/>
        <w:snapToGrid w:val="0"/>
        <w:spacing w:line="580" w:lineRule="exact"/>
        <w:ind w:left="420" w:left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（四）一般公共预算基本支出决算情况说明</w:t>
      </w:r>
    </w:p>
    <w:p>
      <w:pPr>
        <w:shd w:val="clea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2022年度财政拨款基本支出</w:t>
      </w:r>
      <w:r>
        <w:rPr>
          <w:rFonts w:hint="eastAsia" w:ascii="仿宋_GB2312" w:hAnsi="Times New Roman" w:eastAsia="仿宋_GB2312" w:cs="DengXian-Regular"/>
          <w:sz w:val="32"/>
          <w:szCs w:val="32"/>
          <w:lang w:val="en-US" w:eastAsia="zh-CN"/>
        </w:rPr>
        <w:t>2537.16</w:t>
      </w:r>
      <w:r>
        <w:rPr>
          <w:rFonts w:hint="eastAsia" w:ascii="仿宋_GB2312" w:hAnsi="Times New Roman" w:eastAsia="仿宋_GB2312" w:cs="DengXian-Regular"/>
          <w:sz w:val="32"/>
          <w:szCs w:val="32"/>
        </w:rPr>
        <w:t>万元，其中：</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人员经费</w:t>
      </w:r>
      <w:r>
        <w:rPr>
          <w:rFonts w:hint="eastAsia" w:ascii="仿宋_GB2312" w:hAnsi="Times New Roman" w:eastAsia="仿宋_GB2312" w:cs="DengXian-Regular"/>
          <w:sz w:val="32"/>
          <w:szCs w:val="32"/>
          <w:lang w:val="en-US" w:eastAsia="zh-CN"/>
        </w:rPr>
        <w:t>2409.19</w:t>
      </w:r>
      <w:r>
        <w:rPr>
          <w:rFonts w:hint="eastAsia" w:ascii="仿宋_GB2312" w:hAnsi="Times New Roman"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pPr>
        <w:shd w:val="clea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 xml:space="preserve">公用经费 </w:t>
      </w:r>
      <w:r>
        <w:rPr>
          <w:rFonts w:hint="eastAsia" w:ascii="仿宋_GB2312" w:hAnsi="Times New Roman" w:eastAsia="仿宋_GB2312" w:cs="DengXian-Regular"/>
          <w:sz w:val="32"/>
          <w:szCs w:val="32"/>
          <w:lang w:val="en-US" w:eastAsia="zh-CN"/>
        </w:rPr>
        <w:t>127.97</w:t>
      </w:r>
      <w:r>
        <w:rPr>
          <w:rFonts w:hint="eastAsia" w:ascii="仿宋_GB2312" w:hAnsi="Times New Roman" w:eastAsia="仿宋_GB2312" w:cs="DengXian-Regular"/>
          <w:sz w:val="32"/>
          <w:szCs w:val="32"/>
        </w:rPr>
        <w:t>万元，要包括办公费、印刷费、咨询费、手续费、水费、电费、邮电费、取暖费、物业管理费、差旅费、维修（护）费、租赁费、会议费、劳务费、委托业务费、工会经费、公务用车运行维护费、其他交通费用。</w:t>
      </w:r>
    </w:p>
    <w:p>
      <w:pPr>
        <w:keepNext/>
        <w:keepLines/>
        <w:shd w:val="clear"/>
        <w:snapToGrid w:val="0"/>
        <w:spacing w:line="58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五、财政拨款“三公” 经费支出决算情况说明</w:t>
      </w:r>
    </w:p>
    <w:p>
      <w:pPr>
        <w:shd w:val="clea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（一）“三公”经费财政拨款支出决算总体情况说明</w:t>
      </w:r>
    </w:p>
    <w:p>
      <w:pPr>
        <w:shd w:val="clea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本部门2022年度“三公”经费财政拨款支出预算为</w:t>
      </w:r>
      <w:r>
        <w:rPr>
          <w:rFonts w:hint="eastAsia" w:ascii="仿宋_GB2312" w:hAnsi="Times New Roman" w:eastAsia="仿宋_GB2312" w:cs="DengXian-Regular"/>
          <w:sz w:val="32"/>
          <w:szCs w:val="32"/>
          <w:lang w:val="en-US" w:eastAsia="zh-CN"/>
        </w:rPr>
        <w:t>5</w:t>
      </w:r>
      <w:r>
        <w:rPr>
          <w:rFonts w:hint="eastAsia" w:ascii="仿宋_GB2312" w:hAnsi="Times New Roman" w:eastAsia="仿宋_GB2312" w:cs="DengXian-Regular"/>
          <w:sz w:val="32"/>
          <w:szCs w:val="32"/>
        </w:rPr>
        <w:t>万元，支出决算为</w:t>
      </w:r>
      <w:r>
        <w:rPr>
          <w:rFonts w:hint="eastAsia" w:ascii="仿宋_GB2312" w:hAnsi="Times New Roman" w:eastAsia="仿宋_GB2312" w:cs="DengXian-Regular"/>
          <w:sz w:val="32"/>
          <w:szCs w:val="32"/>
          <w:lang w:val="en-US" w:eastAsia="zh-CN"/>
        </w:rPr>
        <w:t>5</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与年初预算持平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严格把控资金支出</w:t>
      </w:r>
      <w:r>
        <w:rPr>
          <w:rFonts w:hint="eastAsia" w:ascii="仿宋_GB2312" w:hAnsi="Times New Roman" w:eastAsia="仿宋_GB2312" w:cs="DengXian-Regular"/>
          <w:sz w:val="32"/>
          <w:szCs w:val="32"/>
        </w:rPr>
        <w:t>；较2021年度决算</w:t>
      </w:r>
      <w:r>
        <w:rPr>
          <w:rFonts w:hint="eastAsia" w:ascii="仿宋_GB2312" w:hAnsi="Times New Roman" w:eastAsia="仿宋_GB2312" w:cs="DengXian-Regular"/>
          <w:sz w:val="32"/>
          <w:szCs w:val="32"/>
          <w:lang w:val="en-US" w:eastAsia="zh-CN"/>
        </w:rPr>
        <w:t>持平</w:t>
      </w:r>
      <w:r>
        <w:rPr>
          <w:rFonts w:hint="eastAsia" w:ascii="仿宋_GB2312" w:hAnsi="Times New Roman" w:eastAsia="仿宋_GB2312" w:cs="DengXian-Regular"/>
          <w:sz w:val="32"/>
          <w:szCs w:val="32"/>
        </w:rPr>
        <w:t>。</w:t>
      </w:r>
    </w:p>
    <w:p>
      <w:pPr>
        <w:shd w:val="clear"/>
        <w:adjustRightInd w:val="0"/>
        <w:snapToGrid w:val="0"/>
        <w:spacing w:line="580" w:lineRule="exact"/>
        <w:ind w:firstLine="643" w:firstLineChars="200"/>
        <w:rPr>
          <w:rFonts w:ascii="楷体_GB2312" w:hAnsi="Times New Roman" w:eastAsia="楷体_GB2312" w:cs="DengXian-Bold"/>
          <w:b/>
          <w:bCs/>
          <w:sz w:val="32"/>
          <w:szCs w:val="32"/>
        </w:rPr>
      </w:pPr>
      <w:r>
        <w:rPr>
          <w:rFonts w:hint="eastAsia" w:ascii="楷体_GB2312" w:hAnsi="Times New Roman" w:eastAsia="楷体_GB2312" w:cs="DengXian-Bold"/>
          <w:b/>
          <w:bCs/>
          <w:sz w:val="32"/>
          <w:szCs w:val="32"/>
        </w:rPr>
        <w:t>（二）“三公”经费财政拨款支出决算具体情况说明</w:t>
      </w:r>
    </w:p>
    <w:p>
      <w:pPr>
        <w:keepNext w:val="0"/>
        <w:keepLines w:val="0"/>
        <w:widowControl/>
        <w:suppressLineNumbers w:val="0"/>
        <w:jc w:val="left"/>
        <w:rPr>
          <w:rFonts w:hint="default" w:ascii="仿宋_GB2312" w:hAnsi="Times New Roman" w:eastAsia="仿宋_GB2312" w:cs="DengXian-Regular"/>
          <w:sz w:val="32"/>
          <w:szCs w:val="32"/>
          <w:lang w:val="en-US" w:eastAsia="zh-CN"/>
        </w:rPr>
      </w:pPr>
      <w:r>
        <w:rPr>
          <w:rFonts w:hint="eastAsia" w:ascii="楷体_GB2312" w:hAnsi="Times New Roman" w:eastAsia="楷体_GB2312" w:cs="DengXian-Bold"/>
          <w:b/>
          <w:bCs/>
          <w:sz w:val="32"/>
          <w:szCs w:val="32"/>
        </w:rPr>
        <w:t>1.因公出国（境）费支出情况。</w:t>
      </w:r>
      <w:r>
        <w:rPr>
          <w:rFonts w:hint="eastAsia" w:ascii="仿宋_GB2312" w:hAnsi="Times New Roman" w:eastAsia="仿宋_GB2312" w:cs="DengXian-Regular"/>
          <w:sz w:val="32"/>
          <w:szCs w:val="32"/>
        </w:rPr>
        <w:t>本部门202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年度因公出国（境）费支出预算为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highlight w:val="none"/>
        </w:rPr>
        <w:t>。其中因公出国（境）团组</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个、共</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人、参加其他单位组织的因公出国（境）团组</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个、共</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人无本单位组织的出国（境）团组。因公出国（境）费支出</w:t>
      </w:r>
      <w:r>
        <w:rPr>
          <w:rFonts w:hint="eastAsia" w:ascii="仿宋_GB2312" w:hAnsi="Times New Roman" w:eastAsia="仿宋_GB2312" w:cs="DengXian-Regular"/>
          <w:sz w:val="32"/>
          <w:szCs w:val="32"/>
          <w:highlight w:val="none"/>
          <w:lang w:val="en-US" w:eastAsia="zh-CN"/>
        </w:rPr>
        <w:t>与年初预算持平</w:t>
      </w:r>
      <w:r>
        <w:rPr>
          <w:rFonts w:hint="eastAsia" w:ascii="仿宋_GB2312" w:hAnsi="Times New Roman" w:eastAsia="仿宋_GB2312" w:cs="DengXian-Regular"/>
          <w:sz w:val="32"/>
          <w:szCs w:val="32"/>
          <w:highlight w:val="none"/>
        </w:rPr>
        <w:t>,主要</w:t>
      </w:r>
      <w:r>
        <w:rPr>
          <w:rFonts w:hint="eastAsia" w:ascii="仿宋_GB2312" w:hAnsi="Times New Roman" w:eastAsia="仿宋_GB2312" w:cs="DengXian-Regular"/>
          <w:sz w:val="32"/>
          <w:szCs w:val="32"/>
          <w:highlight w:val="none"/>
          <w:lang w:val="en-US" w:eastAsia="zh-CN"/>
        </w:rPr>
        <w:t>原因</w:t>
      </w:r>
      <w:r>
        <w:rPr>
          <w:rFonts w:hint="eastAsia" w:ascii="仿宋_GB2312" w:hAnsi="Times New Roman" w:eastAsia="仿宋_GB2312" w:cs="DengXian-Regular"/>
          <w:sz w:val="32"/>
          <w:szCs w:val="32"/>
          <w:highlight w:val="none"/>
        </w:rPr>
        <w:t>是</w:t>
      </w:r>
      <w:r>
        <w:rPr>
          <w:rFonts w:ascii="仿宋" w:hAnsi="仿宋" w:eastAsia="仿宋" w:cs="仿宋"/>
          <w:color w:val="000000"/>
          <w:kern w:val="0"/>
          <w:sz w:val="31"/>
          <w:szCs w:val="31"/>
          <w:highlight w:val="none"/>
          <w:lang w:val="en-US" w:eastAsia="zh-CN" w:bidi="ar"/>
        </w:rPr>
        <w:t>未发生‘因公出国（境）费’经费支出</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lang w:val="en-US" w:eastAsia="zh-CN"/>
        </w:rPr>
        <w:t>与2020年度决算支出持平，</w:t>
      </w:r>
      <w:r>
        <w:rPr>
          <w:rFonts w:hint="eastAsia" w:ascii="仿宋_GB2312" w:hAnsi="Times New Roman" w:eastAsia="仿宋_GB2312" w:cs="DengXian-Regular"/>
          <w:sz w:val="32"/>
          <w:szCs w:val="32"/>
          <w:highlight w:val="none"/>
        </w:rPr>
        <w:t>主要</w:t>
      </w:r>
      <w:r>
        <w:rPr>
          <w:rFonts w:hint="eastAsia" w:ascii="仿宋_GB2312" w:hAnsi="Times New Roman" w:eastAsia="仿宋_GB2312" w:cs="DengXian-Regular"/>
          <w:sz w:val="32"/>
          <w:szCs w:val="32"/>
          <w:highlight w:val="none"/>
          <w:lang w:val="en-US" w:eastAsia="zh-CN"/>
        </w:rPr>
        <w:t>原</w:t>
      </w:r>
      <w:r>
        <w:rPr>
          <w:rFonts w:hint="eastAsia" w:ascii="仿宋_GB2312" w:hAnsi="Times New Roman" w:eastAsia="仿宋_GB2312" w:cs="DengXian-Regular"/>
          <w:sz w:val="32"/>
          <w:szCs w:val="32"/>
          <w:lang w:val="en-US" w:eastAsia="zh-CN"/>
        </w:rPr>
        <w:t>因</w:t>
      </w:r>
      <w:r>
        <w:rPr>
          <w:rFonts w:hint="eastAsia" w:ascii="仿宋_GB2312" w:hAnsi="Times New Roman" w:eastAsia="仿宋_GB2312" w:cs="DengXian-Regular"/>
          <w:sz w:val="32"/>
          <w:szCs w:val="32"/>
        </w:rPr>
        <w:t>是</w:t>
      </w:r>
      <w:r>
        <w:rPr>
          <w:rFonts w:ascii="仿宋" w:hAnsi="仿宋" w:eastAsia="仿宋" w:cs="仿宋"/>
          <w:color w:val="000000"/>
          <w:kern w:val="0"/>
          <w:sz w:val="31"/>
          <w:szCs w:val="31"/>
          <w:lang w:val="en-US" w:eastAsia="zh-CN" w:bidi="ar"/>
        </w:rPr>
        <w:t>未发生‘因公出国（境）费’经费支出</w:t>
      </w:r>
    </w:p>
    <w:p>
      <w:pPr>
        <w:shd w:val="clear"/>
        <w:adjustRightInd w:val="0"/>
        <w:snapToGrid w:val="0"/>
        <w:spacing w:line="580" w:lineRule="exact"/>
        <w:ind w:firstLine="643" w:firstLineChars="200"/>
        <w:rPr>
          <w:rFonts w:ascii="仿宋_GB2312" w:hAnsi="Times New Roman" w:eastAsia="仿宋_GB2312" w:cs="DengXian-Bold"/>
          <w:b/>
          <w:bCs/>
          <w:sz w:val="32"/>
          <w:szCs w:val="32"/>
        </w:rPr>
      </w:pPr>
      <w:r>
        <w:rPr>
          <w:rFonts w:hint="eastAsia" w:ascii="楷体_GB2312" w:hAnsi="Times New Roman" w:eastAsia="楷体_GB2312" w:cs="DengXian-Bold"/>
          <w:b/>
          <w:bCs/>
          <w:sz w:val="32"/>
          <w:szCs w:val="32"/>
        </w:rPr>
        <w:t>2.公务用车购置及运行维护费支出情况。</w:t>
      </w:r>
      <w:r>
        <w:rPr>
          <w:rFonts w:hint="eastAsia" w:ascii="仿宋_GB2312" w:hAnsi="Times New Roman" w:eastAsia="仿宋_GB2312" w:cs="DengXian-Regular"/>
          <w:sz w:val="32"/>
          <w:szCs w:val="32"/>
        </w:rPr>
        <w:t>本部门2022年度公务用车购置及运行维护费预算为</w:t>
      </w:r>
      <w:r>
        <w:rPr>
          <w:rFonts w:hint="eastAsia" w:ascii="仿宋_GB2312" w:hAnsi="Times New Roman" w:eastAsia="仿宋_GB2312" w:cs="DengXian-Regular"/>
          <w:sz w:val="32"/>
          <w:szCs w:val="32"/>
          <w:lang w:val="en-US" w:eastAsia="zh-CN"/>
        </w:rPr>
        <w:t>5</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5</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lang w:val="en-US" w:eastAsia="zh-CN"/>
        </w:rPr>
        <w:t>与年初预算持平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严格把控三公经费支出</w:t>
      </w:r>
      <w:r>
        <w:rPr>
          <w:rFonts w:hint="eastAsia" w:ascii="仿宋_GB2312" w:hAnsi="Times New Roman" w:eastAsia="仿宋_GB2312" w:cs="DengXian-Regular"/>
          <w:sz w:val="32"/>
          <w:szCs w:val="32"/>
        </w:rPr>
        <w:t>；</w:t>
      </w:r>
      <w:r>
        <w:rPr>
          <w:rFonts w:hint="eastAsia" w:ascii="仿宋_GB2312" w:hAnsi="Times New Roman" w:eastAsia="仿宋_GB2312" w:cs="DengXian-Bold"/>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公务用车购置费支出</w:t>
      </w:r>
      <w:r>
        <w:rPr>
          <w:rFonts w:hint="eastAsia" w:ascii="仿宋_GB2312" w:hAnsi="Times New Roman" w:eastAsia="仿宋_GB2312" w:cs="DengXian-Regular"/>
          <w:b/>
          <w:sz w:val="32"/>
          <w:szCs w:val="32"/>
          <w:lang w:val="en-US" w:eastAsia="zh-CN"/>
        </w:rPr>
        <w:t>0</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本部门2022年度公务用车购置量</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辆，发生“公务用车购置”经费支出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万元。公务用车购</w:t>
      </w:r>
      <w:r>
        <w:rPr>
          <w:rFonts w:hint="eastAsia" w:ascii="仿宋_GB2312" w:hAnsi="Times New Roman" w:eastAsia="仿宋_GB2312" w:cs="DengXian-Regular"/>
          <w:sz w:val="32"/>
          <w:szCs w:val="32"/>
          <w:highlight w:val="none"/>
        </w:rPr>
        <w:t>置费支出</w:t>
      </w:r>
      <w:r>
        <w:rPr>
          <w:rFonts w:hint="eastAsia" w:ascii="仿宋_GB2312" w:hAnsi="Times New Roman" w:eastAsia="仿宋_GB2312" w:cs="DengXian-Regular"/>
          <w:sz w:val="32"/>
          <w:szCs w:val="32"/>
          <w:highlight w:val="none"/>
          <w:lang w:val="en-US" w:eastAsia="zh-CN"/>
        </w:rPr>
        <w:t>与年初预算持平</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sz w:val="32"/>
          <w:szCs w:val="32"/>
          <w:highlight w:val="none"/>
          <w:lang w:val="en-US" w:eastAsia="zh-CN"/>
        </w:rPr>
        <w:t>与2021年度决算支出持平</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color w:val="000000"/>
          <w:sz w:val="32"/>
          <w:szCs w:val="32"/>
          <w:highlight w:val="none"/>
        </w:rPr>
        <w:t>未发生‘公务用车购置’经费支出</w:t>
      </w:r>
      <w:r>
        <w:rPr>
          <w:rFonts w:hint="eastAsia" w:ascii="仿宋_GB2312" w:hAnsi="Times New Roman" w:eastAsia="仿宋_GB2312" w:cs="DengXian-Regular"/>
          <w:sz w:val="32"/>
          <w:szCs w:val="32"/>
          <w:highlight w:val="none"/>
        </w:rPr>
        <w:t>。</w:t>
      </w:r>
    </w:p>
    <w:p>
      <w:pPr>
        <w:shd w:val="clear"/>
        <w:adjustRightInd w:val="0"/>
        <w:snapToGrid w:val="0"/>
        <w:spacing w:line="580" w:lineRule="exact"/>
        <w:ind w:firstLine="643"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b/>
          <w:sz w:val="32"/>
          <w:szCs w:val="32"/>
        </w:rPr>
        <w:t>公务用车运行维护费支出</w:t>
      </w:r>
      <w:r>
        <w:rPr>
          <w:rFonts w:hint="eastAsia" w:ascii="仿宋_GB2312" w:hAnsi="Times New Roman" w:eastAsia="仿宋_GB2312" w:cs="DengXian-Regular"/>
          <w:b/>
          <w:sz w:val="32"/>
          <w:szCs w:val="32"/>
          <w:lang w:val="en-US" w:eastAsia="zh-CN"/>
        </w:rPr>
        <w:t>5</w:t>
      </w:r>
      <w:r>
        <w:rPr>
          <w:rFonts w:hint="eastAsia" w:ascii="楷体_GB2312" w:hAnsi="Times New Roman" w:eastAsia="楷体_GB2312" w:cs="DengXian-Bold"/>
          <w:b/>
          <w:bCs/>
          <w:sz w:val="32"/>
          <w:szCs w:val="32"/>
        </w:rPr>
        <w:t>万元</w:t>
      </w:r>
      <w:r>
        <w:rPr>
          <w:rFonts w:hint="eastAsia" w:ascii="仿宋_GB2312" w:hAnsi="Times New Roman" w:eastAsia="仿宋_GB2312" w:cs="DengXian-Regular"/>
          <w:b/>
          <w:sz w:val="32"/>
          <w:szCs w:val="32"/>
        </w:rPr>
        <w:t>：</w:t>
      </w:r>
      <w:r>
        <w:rPr>
          <w:rFonts w:hint="eastAsia" w:ascii="仿宋_GB2312" w:hAnsi="Times New Roman" w:eastAsia="仿宋_GB2312" w:cs="DengXian-Regular"/>
          <w:sz w:val="32"/>
          <w:szCs w:val="32"/>
        </w:rPr>
        <w:t>本部门2022年度单位公务用车保有量</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辆。公车运行维护费支出</w:t>
      </w:r>
      <w:r>
        <w:rPr>
          <w:rFonts w:hint="eastAsia" w:ascii="仿宋_GB2312" w:hAnsi="Times New Roman" w:eastAsia="仿宋_GB2312" w:cs="DengXian-Regular"/>
          <w:sz w:val="32"/>
          <w:szCs w:val="32"/>
          <w:lang w:val="en-US" w:eastAsia="zh-CN"/>
        </w:rPr>
        <w:t>与年初预算持平</w:t>
      </w:r>
      <w:r>
        <w:rPr>
          <w:rFonts w:hint="eastAsia" w:ascii="仿宋_GB2312" w:hAnsi="Times New Roman" w:eastAsia="仿宋_GB2312" w:cs="DengXian-Regular"/>
          <w:sz w:val="32"/>
          <w:szCs w:val="32"/>
        </w:rPr>
        <w:t>,主要是</w:t>
      </w:r>
      <w:r>
        <w:rPr>
          <w:rFonts w:hint="eastAsia" w:ascii="仿宋_GB2312" w:hAnsi="Times New Roman" w:eastAsia="仿宋_GB2312" w:cs="DengXian-Regular"/>
          <w:sz w:val="32"/>
          <w:szCs w:val="32"/>
          <w:lang w:val="en-US" w:eastAsia="zh-CN"/>
        </w:rPr>
        <w:t>严格把控三公经费支出。</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楷体_GB2312" w:hAnsi="Times New Roman" w:eastAsia="楷体_GB2312" w:cs="DengXian-Bold"/>
          <w:b/>
          <w:bCs/>
          <w:sz w:val="32"/>
          <w:szCs w:val="32"/>
        </w:rPr>
        <w:t>3.公务接待费支出情况。</w:t>
      </w:r>
      <w:r>
        <w:rPr>
          <w:rFonts w:hint="eastAsia" w:ascii="仿宋_GB2312" w:hAnsi="Times New Roman" w:eastAsia="仿宋_GB2312" w:cs="DengXian-Regular"/>
          <w:sz w:val="32"/>
          <w:szCs w:val="32"/>
        </w:rPr>
        <w:t>本部门2022年度公务接待费支出预算为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万元，支出决算</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万元，完成预算的</w:t>
      </w:r>
      <w:r>
        <w:rPr>
          <w:rFonts w:hint="eastAsia" w:ascii="仿宋_GB2312" w:hAnsi="Times New Roman" w:eastAsia="仿宋_GB2312" w:cs="DengXian-Regular"/>
          <w:sz w:val="32"/>
          <w:szCs w:val="32"/>
          <w:lang w:val="en-US" w:eastAsia="zh-CN"/>
        </w:rPr>
        <w:t>100</w:t>
      </w:r>
      <w:r>
        <w:rPr>
          <w:rFonts w:hint="eastAsia" w:ascii="仿宋_GB2312" w:hAnsi="Times New Roman" w:eastAsia="仿宋_GB2312" w:cs="DengXian-Regular"/>
          <w:sz w:val="32"/>
          <w:szCs w:val="32"/>
        </w:rPr>
        <w:t>%。</w:t>
      </w:r>
      <w:r>
        <w:rPr>
          <w:rFonts w:hint="eastAsia" w:ascii="仿宋_GB2312" w:hAnsi="Times New Roman" w:eastAsia="仿宋_GB2312" w:cs="DengXian-Regular"/>
          <w:sz w:val="32"/>
          <w:szCs w:val="32"/>
          <w:highlight w:val="none"/>
        </w:rPr>
        <w:t>本年度共发生公务接待</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批次、</w:t>
      </w:r>
      <w:r>
        <w:rPr>
          <w:rFonts w:hint="eastAsia" w:ascii="仿宋_GB2312" w:hAnsi="Times New Roman" w:eastAsia="仿宋_GB2312" w:cs="DengXian-Regular"/>
          <w:sz w:val="32"/>
          <w:szCs w:val="32"/>
          <w:highlight w:val="none"/>
          <w:lang w:val="en-US" w:eastAsia="zh-CN"/>
        </w:rPr>
        <w:t>0</w:t>
      </w:r>
      <w:r>
        <w:rPr>
          <w:rFonts w:hint="eastAsia" w:ascii="仿宋_GB2312" w:hAnsi="Times New Roman" w:eastAsia="仿宋_GB2312" w:cs="DengXian-Regular"/>
          <w:sz w:val="32"/>
          <w:szCs w:val="32"/>
          <w:highlight w:val="none"/>
        </w:rPr>
        <w:t>人次。公务接待费支出</w:t>
      </w:r>
      <w:r>
        <w:rPr>
          <w:rFonts w:hint="eastAsia" w:ascii="仿宋_GB2312" w:hAnsi="Times New Roman" w:eastAsia="仿宋_GB2312" w:cs="DengXian-Regular"/>
          <w:sz w:val="32"/>
          <w:szCs w:val="32"/>
          <w:highlight w:val="none"/>
          <w:lang w:val="en-US" w:eastAsia="zh-CN"/>
        </w:rPr>
        <w:t>与年初预算持平</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color w:val="000000"/>
          <w:sz w:val="32"/>
          <w:szCs w:val="32"/>
          <w:highlight w:val="none"/>
        </w:rPr>
        <w:t>未发生‘</w:t>
      </w:r>
      <w:r>
        <w:rPr>
          <w:rFonts w:hint="eastAsia" w:ascii="仿宋_GB2312" w:hAnsi="Times New Roman" w:eastAsia="仿宋_GB2312" w:cs="DengXian-Regular"/>
          <w:sz w:val="32"/>
          <w:szCs w:val="32"/>
          <w:highlight w:val="none"/>
        </w:rPr>
        <w:t>公务接待费</w:t>
      </w:r>
      <w:r>
        <w:rPr>
          <w:rFonts w:hint="eastAsia" w:ascii="仿宋_GB2312" w:hAnsi="Times New Roman" w:eastAsia="仿宋_GB2312" w:cs="DengXian-Regular"/>
          <w:color w:val="000000"/>
          <w:sz w:val="32"/>
          <w:szCs w:val="32"/>
          <w:highlight w:val="none"/>
        </w:rPr>
        <w:t>’经费支出</w:t>
      </w:r>
      <w:r>
        <w:rPr>
          <w:rFonts w:hint="eastAsia" w:ascii="仿宋_GB2312" w:hAnsi="Times New Roman" w:eastAsia="仿宋_GB2312" w:cs="DengXian-Regular"/>
          <w:sz w:val="32"/>
          <w:szCs w:val="32"/>
          <w:highlight w:val="none"/>
        </w:rPr>
        <w:t>；</w:t>
      </w:r>
      <w:r>
        <w:rPr>
          <w:rFonts w:hint="eastAsia" w:ascii="仿宋_GB2312" w:hAnsi="Times New Roman" w:eastAsia="仿宋_GB2312" w:cs="DengXian-Regular"/>
          <w:color w:val="000000"/>
          <w:sz w:val="32"/>
          <w:szCs w:val="32"/>
          <w:highlight w:val="none"/>
        </w:rPr>
        <w:t>与202</w:t>
      </w:r>
      <w:r>
        <w:rPr>
          <w:rFonts w:hint="eastAsia" w:ascii="仿宋_GB2312" w:hAnsi="Times New Roman" w:eastAsia="仿宋_GB2312" w:cs="DengXian-Regular"/>
          <w:color w:val="000000"/>
          <w:sz w:val="32"/>
          <w:szCs w:val="32"/>
          <w:highlight w:val="none"/>
          <w:lang w:val="en-US" w:eastAsia="zh-CN"/>
        </w:rPr>
        <w:t>1</w:t>
      </w:r>
      <w:r>
        <w:rPr>
          <w:rFonts w:hint="eastAsia" w:ascii="仿宋_GB2312" w:hAnsi="Times New Roman" w:eastAsia="仿宋_GB2312" w:cs="DengXian-Regular"/>
          <w:color w:val="000000"/>
          <w:sz w:val="32"/>
          <w:szCs w:val="32"/>
          <w:highlight w:val="none"/>
        </w:rPr>
        <w:t>年度决算支出持平</w:t>
      </w:r>
      <w:r>
        <w:rPr>
          <w:rFonts w:hint="eastAsia" w:ascii="仿宋_GB2312" w:hAnsi="Times New Roman" w:eastAsia="仿宋_GB2312" w:cs="DengXian-Regular"/>
          <w:sz w:val="32"/>
          <w:szCs w:val="32"/>
          <w:highlight w:val="none"/>
        </w:rPr>
        <w:t>,主要是</w:t>
      </w:r>
      <w:r>
        <w:rPr>
          <w:rFonts w:hint="eastAsia" w:ascii="仿宋_GB2312" w:hAnsi="Times New Roman" w:eastAsia="仿宋_GB2312" w:cs="DengXian-Regular"/>
          <w:color w:val="000000"/>
          <w:sz w:val="32"/>
          <w:szCs w:val="32"/>
          <w:highlight w:val="none"/>
        </w:rPr>
        <w:t>未发生‘</w:t>
      </w:r>
      <w:r>
        <w:rPr>
          <w:rFonts w:hint="eastAsia" w:ascii="仿宋_GB2312" w:hAnsi="Times New Roman" w:eastAsia="仿宋_GB2312" w:cs="DengXian-Regular"/>
          <w:sz w:val="32"/>
          <w:szCs w:val="32"/>
          <w:highlight w:val="none"/>
        </w:rPr>
        <w:t>公务接待费</w:t>
      </w:r>
      <w:r>
        <w:rPr>
          <w:rFonts w:hint="eastAsia" w:ascii="仿宋_GB2312" w:hAnsi="Times New Roman" w:eastAsia="仿宋_GB2312" w:cs="DengXian-Regular"/>
          <w:color w:val="000000"/>
          <w:sz w:val="32"/>
          <w:szCs w:val="32"/>
          <w:highlight w:val="none"/>
        </w:rPr>
        <w:t>’经费支出</w:t>
      </w:r>
      <w:r>
        <w:rPr>
          <w:rFonts w:hint="eastAsia" w:ascii="仿宋_GB2312" w:hAnsi="Times New Roman" w:eastAsia="仿宋_GB2312" w:cs="DengXian-Regular"/>
          <w:sz w:val="32"/>
          <w:szCs w:val="32"/>
          <w:highlight w:val="none"/>
        </w:rPr>
        <w:t>。</w:t>
      </w:r>
    </w:p>
    <w:p>
      <w:pPr>
        <w:shd w:val="clear"/>
        <w:adjustRightInd w:val="0"/>
        <w:snapToGrid w:val="0"/>
        <w:spacing w:line="580" w:lineRule="exact"/>
        <w:ind w:firstLine="640" w:firstLineChars="200"/>
        <w:rPr>
          <w:rFonts w:ascii="仿宋_GB2312" w:hAnsi="Times New Roman" w:eastAsia="仿宋_GB2312" w:cs="DengXian-Regular"/>
          <w:sz w:val="32"/>
          <w:szCs w:val="32"/>
        </w:rPr>
      </w:pPr>
    </w:p>
    <w:p>
      <w:pPr>
        <w:shd w:val="clear"/>
        <w:adjustRightInd w:val="0"/>
        <w:snapToGrid w:val="0"/>
        <w:spacing w:line="580" w:lineRule="exact"/>
        <w:ind w:left="420" w:leftChars="200" w:firstLine="320" w:firstLineChars="100"/>
        <w:rPr>
          <w:rFonts w:ascii="仿宋_GB2312" w:hAnsi="仿宋_GB2312" w:eastAsia="仿宋_GB2312" w:cs="仿宋_GB2312"/>
          <w:sz w:val="32"/>
          <w:szCs w:val="32"/>
        </w:rPr>
      </w:pPr>
      <w:r>
        <w:rPr>
          <w:rFonts w:hint="eastAsia" w:ascii="黑体" w:hAnsi="Calibri" w:eastAsia="黑体" w:cs="Times New Roman"/>
          <w:sz w:val="32"/>
          <w:szCs w:val="32"/>
        </w:rPr>
        <w:t>六、机关运行经费支出说明</w:t>
      </w:r>
    </w:p>
    <w:p>
      <w:pPr>
        <w:shd w:val="clear"/>
        <w:adjustRightInd w:val="0"/>
        <w:snapToGrid w:val="0"/>
        <w:spacing w:line="580" w:lineRule="exact"/>
        <w:ind w:firstLine="640" w:firstLineChars="200"/>
        <w:rPr>
          <w:rFonts w:hint="eastAsia" w:ascii="仿宋_GB2312" w:hAnsi="Times New Roman" w:eastAsia="仿宋_GB2312" w:cs="DengXian-Regular"/>
          <w:sz w:val="32"/>
          <w:szCs w:val="32"/>
          <w:highlight w:val="none"/>
        </w:rPr>
      </w:pPr>
      <w:r>
        <w:rPr>
          <w:rFonts w:hint="eastAsia" w:ascii="仿宋_GB2312" w:hAnsi="Times New Roman" w:eastAsia="仿宋_GB2312" w:cs="DengXian-Regular"/>
          <w:sz w:val="32"/>
          <w:szCs w:val="32"/>
          <w:highlight w:val="none"/>
        </w:rPr>
        <w:t>本部门2022年度机关运行经费支出</w:t>
      </w:r>
      <w:r>
        <w:rPr>
          <w:rFonts w:hint="eastAsia" w:ascii="仿宋_GB2312" w:hAnsi="Times New Roman" w:eastAsia="仿宋_GB2312" w:cs="DengXian-Regular"/>
          <w:sz w:val="32"/>
          <w:szCs w:val="32"/>
          <w:highlight w:val="none"/>
          <w:lang w:val="en-US" w:eastAsia="zh-CN"/>
        </w:rPr>
        <w:t>127.98</w:t>
      </w:r>
      <w:r>
        <w:rPr>
          <w:rFonts w:hint="eastAsia" w:ascii="仿宋_GB2312" w:hAnsi="Times New Roman" w:eastAsia="仿宋_GB2312" w:cs="DengXian-Regular"/>
          <w:sz w:val="32"/>
          <w:szCs w:val="32"/>
          <w:highlight w:val="none"/>
        </w:rPr>
        <w:t>万元，比202</w:t>
      </w:r>
      <w:r>
        <w:rPr>
          <w:rFonts w:hint="eastAsia" w:ascii="仿宋_GB2312" w:hAnsi="Times New Roman" w:eastAsia="仿宋_GB2312" w:cs="DengXian-Regular"/>
          <w:sz w:val="32"/>
          <w:szCs w:val="32"/>
          <w:highlight w:val="none"/>
          <w:lang w:val="en-US" w:eastAsia="zh-CN"/>
        </w:rPr>
        <w:t>1</w:t>
      </w:r>
      <w:r>
        <w:rPr>
          <w:rFonts w:hint="eastAsia" w:ascii="仿宋_GB2312" w:hAnsi="Times New Roman" w:eastAsia="仿宋_GB2312" w:cs="DengXian-Regular"/>
          <w:sz w:val="32"/>
          <w:szCs w:val="32"/>
          <w:highlight w:val="none"/>
        </w:rPr>
        <w:t>年度减少</w:t>
      </w:r>
      <w:r>
        <w:rPr>
          <w:rFonts w:hint="eastAsia" w:ascii="仿宋_GB2312" w:hAnsi="Times New Roman" w:eastAsia="仿宋_GB2312" w:cs="DengXian-Regular"/>
          <w:sz w:val="32"/>
          <w:szCs w:val="32"/>
          <w:highlight w:val="none"/>
          <w:lang w:val="en-US" w:eastAsia="zh-CN"/>
        </w:rPr>
        <w:t>12.59</w:t>
      </w:r>
      <w:r>
        <w:rPr>
          <w:rFonts w:hint="eastAsia" w:ascii="仿宋_GB2312" w:hAnsi="Times New Roman" w:eastAsia="仿宋_GB2312" w:cs="DengXian-Regular"/>
          <w:sz w:val="32"/>
          <w:szCs w:val="32"/>
          <w:highlight w:val="none"/>
        </w:rPr>
        <w:t>万元，降低</w:t>
      </w:r>
      <w:r>
        <w:rPr>
          <w:rFonts w:hint="eastAsia" w:ascii="仿宋_GB2312" w:hAnsi="Times New Roman" w:eastAsia="仿宋_GB2312" w:cs="DengXian-Regular"/>
          <w:sz w:val="32"/>
          <w:szCs w:val="32"/>
          <w:highlight w:val="none"/>
          <w:lang w:val="en-US" w:eastAsia="zh-CN"/>
        </w:rPr>
        <w:t>9</w:t>
      </w:r>
      <w:r>
        <w:rPr>
          <w:rFonts w:hint="eastAsia" w:ascii="仿宋_GB2312" w:hAnsi="Times New Roman" w:eastAsia="仿宋_GB2312" w:cs="DengXian-Regular"/>
          <w:sz w:val="32"/>
          <w:szCs w:val="32"/>
          <w:highlight w:val="none"/>
        </w:rPr>
        <w:t>%。主要原因是</w:t>
      </w:r>
      <w:r>
        <w:rPr>
          <w:rFonts w:hint="eastAsia" w:ascii="仿宋_GB2312" w:hAnsi="Times New Roman" w:eastAsia="仿宋_GB2312" w:cs="DengXian-Regular"/>
          <w:sz w:val="32"/>
          <w:szCs w:val="32"/>
          <w:highlight w:val="none"/>
          <w:lang w:val="en-US" w:eastAsia="zh-CN"/>
        </w:rPr>
        <w:t>节约开支</w:t>
      </w:r>
      <w:r>
        <w:rPr>
          <w:rFonts w:hint="eastAsia" w:ascii="仿宋_GB2312" w:hAnsi="Times New Roman" w:eastAsia="仿宋_GB2312" w:cs="DengXian-Regular"/>
          <w:sz w:val="32"/>
          <w:szCs w:val="32"/>
          <w:highlight w:val="none"/>
        </w:rPr>
        <w:t>。</w:t>
      </w:r>
    </w:p>
    <w:p>
      <w:pPr>
        <w:shd w:val="clear"/>
        <w:adjustRightInd w:val="0"/>
        <w:snapToGrid w:val="0"/>
        <w:spacing w:line="580" w:lineRule="exact"/>
        <w:ind w:firstLine="640" w:firstLineChars="200"/>
        <w:rPr>
          <w:rFonts w:ascii="仿宋_GB2312" w:hAnsi="Times New Roman" w:eastAsia="仿宋_GB2312" w:cs="DengXian-Regular"/>
          <w:sz w:val="32"/>
          <w:szCs w:val="32"/>
          <w:highlight w:val="yellow"/>
        </w:rPr>
      </w:pPr>
      <w:r>
        <w:rPr>
          <w:rFonts w:hint="eastAsia" w:ascii="黑体" w:hAnsi="Calibri" w:eastAsia="黑体" w:cs="Times New Roman"/>
          <w:sz w:val="32"/>
          <w:szCs w:val="32"/>
        </w:rPr>
        <w:t>七、政府采购支出说明</w:t>
      </w:r>
    </w:p>
    <w:p>
      <w:pPr>
        <w:shd w:val="clear"/>
        <w:snapToGrid w:val="0"/>
        <w:spacing w:line="580" w:lineRule="exact"/>
        <w:ind w:firstLine="640" w:firstLineChars="200"/>
        <w:jc w:val="left"/>
        <w:rPr>
          <w:rFonts w:ascii="仿宋_GB2312" w:hAnsi="仿宋_GB2312" w:eastAsia="仿宋_GB2312" w:cs="仿宋_GB2312"/>
          <w:color w:val="000000"/>
          <w:kern w:val="0"/>
          <w:sz w:val="32"/>
          <w:szCs w:val="32"/>
          <w:highlight w:val="none"/>
          <w:lang w:bidi="ar"/>
        </w:rPr>
      </w:pPr>
      <w:r>
        <w:rPr>
          <w:rFonts w:hint="eastAsia" w:ascii="仿宋_GB2312" w:hAnsi="Times New Roman" w:eastAsia="仿宋_GB2312" w:cs="DengXian-Regular"/>
          <w:sz w:val="32"/>
          <w:szCs w:val="32"/>
          <w:highlight w:val="none"/>
        </w:rPr>
        <w:t>本部门2022年度政府采购支出总额</w:t>
      </w:r>
      <w:r>
        <w:rPr>
          <w:rFonts w:hint="eastAsia" w:ascii="仿宋_GB2312" w:hAnsi="Times New Roman" w:eastAsia="仿宋_GB2312" w:cs="DengXian-Regular"/>
          <w:sz w:val="32"/>
          <w:szCs w:val="32"/>
          <w:highlight w:val="none"/>
          <w:lang w:val="en-US" w:eastAsia="zh-CN"/>
        </w:rPr>
        <w:t>59.2</w:t>
      </w:r>
      <w:r>
        <w:rPr>
          <w:rFonts w:hint="eastAsia" w:ascii="仿宋_GB2312" w:hAnsi="Times New Roman" w:eastAsia="仿宋_GB2312" w:cs="DengXian-Regular"/>
          <w:sz w:val="32"/>
          <w:szCs w:val="32"/>
          <w:highlight w:val="none"/>
        </w:rPr>
        <w:t>万元，从采购类型来看，</w:t>
      </w:r>
      <w:r>
        <w:rPr>
          <w:rFonts w:ascii="仿宋_GB2312" w:hAnsi="仿宋_GB2312" w:eastAsia="仿宋_GB2312" w:cs="仿宋_GB2312"/>
          <w:color w:val="000000"/>
          <w:kern w:val="0"/>
          <w:sz w:val="32"/>
          <w:szCs w:val="32"/>
          <w:highlight w:val="none"/>
          <w:lang w:bidi="ar"/>
        </w:rPr>
        <w:t>政府采购货物支出</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bidi="ar"/>
        </w:rPr>
        <w:t xml:space="preserve"> 万元、政府采购工程支出</w:t>
      </w:r>
      <w:r>
        <w:rPr>
          <w:rFonts w:hint="eastAsia" w:ascii="仿宋_GB2312" w:hAnsi="仿宋_GB2312" w:eastAsia="仿宋_GB2312" w:cs="仿宋_GB2312"/>
          <w:color w:val="000000"/>
          <w:kern w:val="0"/>
          <w:sz w:val="32"/>
          <w:szCs w:val="32"/>
          <w:highlight w:val="none"/>
          <w:lang w:val="en-US" w:eastAsia="zh-CN" w:bidi="ar"/>
        </w:rPr>
        <w:t>59.2</w:t>
      </w:r>
      <w:r>
        <w:rPr>
          <w:rFonts w:ascii="仿宋_GB2312" w:hAnsi="仿宋_GB2312" w:eastAsia="仿宋_GB2312" w:cs="仿宋_GB2312"/>
          <w:color w:val="000000"/>
          <w:kern w:val="0"/>
          <w:sz w:val="32"/>
          <w:szCs w:val="32"/>
          <w:highlight w:val="none"/>
          <w:lang w:bidi="ar"/>
        </w:rPr>
        <w:t xml:space="preserve">万元、政府采购服务支出 </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bidi="ar"/>
        </w:rPr>
        <w:t>万元。授予中小企业合同金</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bidi="ar"/>
        </w:rPr>
        <w:t>万元，占政府采购支出总额的</w:t>
      </w:r>
      <w:r>
        <w:rPr>
          <w:rFonts w:hint="eastAsia" w:ascii="仿宋_GB2312" w:hAnsi="仿宋_GB2312" w:eastAsia="仿宋_GB2312" w:cs="仿宋_GB2312"/>
          <w:color w:val="000000"/>
          <w:kern w:val="0"/>
          <w:sz w:val="32"/>
          <w:szCs w:val="32"/>
          <w:highlight w:val="none"/>
          <w:lang w:val="en-US" w:eastAsia="zh-CN" w:bidi="ar"/>
        </w:rPr>
        <w:t>0</w:t>
      </w:r>
      <w:r>
        <w:rPr>
          <w:rFonts w:hint="eastAsia" w:ascii="仿宋_GB2312" w:hAnsi="仿宋_GB2312" w:eastAsia="仿宋_GB2312" w:cs="仿宋_GB2312"/>
          <w:color w:val="000000"/>
          <w:kern w:val="0"/>
          <w:sz w:val="32"/>
          <w:szCs w:val="32"/>
          <w:highlight w:val="none"/>
          <w:lang w:bidi="ar"/>
        </w:rPr>
        <w:t>%，</w:t>
      </w:r>
      <w:r>
        <w:rPr>
          <w:rFonts w:ascii="仿宋_GB2312" w:hAnsi="仿宋_GB2312" w:eastAsia="仿宋_GB2312" w:cs="仿宋_GB2312"/>
          <w:color w:val="000000"/>
          <w:kern w:val="0"/>
          <w:sz w:val="32"/>
          <w:szCs w:val="32"/>
          <w:highlight w:val="none"/>
          <w:lang w:bidi="ar"/>
        </w:rPr>
        <w:t>其中授予小微企业合同金额</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bidi="ar"/>
        </w:rPr>
        <w:t>万元，占政府采购支出总额的</w:t>
      </w:r>
      <w:r>
        <w:rPr>
          <w:rFonts w:hint="eastAsia" w:ascii="仿宋_GB2312" w:hAnsi="仿宋_GB2312" w:eastAsia="仿宋_GB2312" w:cs="仿宋_GB2312"/>
          <w:color w:val="000000"/>
          <w:kern w:val="0"/>
          <w:sz w:val="32"/>
          <w:szCs w:val="32"/>
          <w:highlight w:val="none"/>
          <w:lang w:val="en-US" w:eastAsia="zh-CN" w:bidi="ar"/>
        </w:rPr>
        <w:t>0</w:t>
      </w:r>
      <w:r>
        <w:rPr>
          <w:rFonts w:ascii="仿宋_GB2312" w:hAnsi="仿宋_GB2312" w:eastAsia="仿宋_GB2312" w:cs="仿宋_GB2312"/>
          <w:color w:val="000000"/>
          <w:kern w:val="0"/>
          <w:sz w:val="32"/>
          <w:szCs w:val="32"/>
          <w:highlight w:val="none"/>
          <w:lang w:bidi="ar"/>
        </w:rPr>
        <w:t>%。</w:t>
      </w:r>
    </w:p>
    <w:p>
      <w:pPr>
        <w:shd w:val="clear"/>
        <w:snapToGrid w:val="0"/>
        <w:spacing w:line="580" w:lineRule="exact"/>
        <w:ind w:firstLine="640" w:firstLineChars="200"/>
        <w:jc w:val="left"/>
        <w:rPr>
          <w:rFonts w:ascii="仿宋_GB2312" w:hAnsi="Times New Roman" w:eastAsia="仿宋_GB2312" w:cs="DengXian-Regular"/>
          <w:sz w:val="32"/>
          <w:szCs w:val="32"/>
          <w:highlight w:val="yellow"/>
        </w:rPr>
      </w:pPr>
      <w:r>
        <w:rPr>
          <w:rFonts w:hint="eastAsia" w:ascii="黑体" w:hAnsi="Calibri" w:eastAsia="黑体" w:cs="Times New Roman"/>
          <w:sz w:val="32"/>
          <w:szCs w:val="32"/>
        </w:rPr>
        <w:t>八、国有资产占用情况说明</w:t>
      </w:r>
    </w:p>
    <w:p>
      <w:pPr>
        <w:shd w:val="clea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截至2022年12月31日，本部门共有车辆</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辆，比上年增</w:t>
      </w:r>
      <w:r>
        <w:rPr>
          <w:rFonts w:hint="eastAsia" w:ascii="仿宋_GB2312" w:hAnsi="Times New Roman" w:eastAsia="仿宋_GB2312" w:cs="DengXian-Regular"/>
          <w:sz w:val="32"/>
          <w:szCs w:val="32"/>
          <w:lang w:val="en-US" w:eastAsia="zh-CN"/>
        </w:rPr>
        <w:t>加0</w:t>
      </w:r>
      <w:r>
        <w:rPr>
          <w:rFonts w:hint="eastAsia" w:ascii="仿宋_GB2312" w:hAnsi="Times New Roman" w:eastAsia="仿宋_GB2312" w:cs="DengXian-Regular"/>
          <w:sz w:val="32"/>
          <w:szCs w:val="32"/>
        </w:rPr>
        <w:t>辆，</w:t>
      </w:r>
      <w:r>
        <w:rPr>
          <w:rFonts w:hint="eastAsia" w:ascii="仿宋_GB2312" w:hAnsi="Times New Roman" w:eastAsia="仿宋_GB2312" w:cs="DengXian-Regular"/>
          <w:sz w:val="32"/>
          <w:szCs w:val="32"/>
          <w:lang w:val="en-US" w:eastAsia="zh-CN"/>
        </w:rPr>
        <w:t>本年无新购车辆</w:t>
      </w:r>
      <w:r>
        <w:rPr>
          <w:rFonts w:hint="eastAsia" w:ascii="仿宋_GB2312" w:hAnsi="Times New Roman" w:eastAsia="仿宋_GB2312" w:cs="DengXian-Regular"/>
          <w:sz w:val="32"/>
          <w:szCs w:val="32"/>
        </w:rPr>
        <w:t>。其中，副部（省）级及以上领导用车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辆，主要领导干部用车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辆，机要通信用车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辆，应急保障用车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辆，执法执勤用车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辆，特种专业技术用车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辆，离退休干部用车</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辆，其他用车</w:t>
      </w:r>
      <w:r>
        <w:rPr>
          <w:rFonts w:hint="eastAsia" w:ascii="仿宋_GB2312" w:hAnsi="Times New Roman" w:eastAsia="仿宋_GB2312" w:cs="DengXian-Regular"/>
          <w:sz w:val="32"/>
          <w:szCs w:val="32"/>
          <w:lang w:val="en-US" w:eastAsia="zh-CN"/>
        </w:rPr>
        <w:t>1</w:t>
      </w:r>
      <w:r>
        <w:rPr>
          <w:rFonts w:hint="eastAsia" w:ascii="仿宋_GB2312" w:hAnsi="Times New Roman" w:eastAsia="仿宋_GB2312" w:cs="DengXian-Regular"/>
          <w:sz w:val="32"/>
          <w:szCs w:val="32"/>
        </w:rPr>
        <w:t>辆，其他用车主要是</w:t>
      </w:r>
      <w:r>
        <w:rPr>
          <w:rFonts w:hint="eastAsia" w:ascii="仿宋_GB2312" w:hAnsi="Times New Roman" w:eastAsia="仿宋_GB2312" w:cs="DengXian-Regular"/>
          <w:sz w:val="32"/>
          <w:szCs w:val="32"/>
          <w:lang w:val="en-US" w:eastAsia="zh-CN"/>
        </w:rPr>
        <w:t>保障机关运转</w:t>
      </w:r>
      <w:r>
        <w:rPr>
          <w:rFonts w:hint="eastAsia" w:ascii="仿宋_GB2312" w:hAnsi="Times New Roman" w:eastAsia="仿宋_GB2312" w:cs="DengXian-Regular"/>
          <w:sz w:val="32"/>
          <w:szCs w:val="32"/>
        </w:rPr>
        <w:t>；单位价值100万元以上设备（不含车辆）</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台（套）。</w:t>
      </w:r>
    </w:p>
    <w:p>
      <w:pPr>
        <w:shd w:val="clear"/>
        <w:adjustRightInd w:val="0"/>
        <w:snapToGrid w:val="0"/>
        <w:spacing w:line="580" w:lineRule="exact"/>
        <w:ind w:firstLine="640" w:firstLineChars="200"/>
        <w:rPr>
          <w:rFonts w:ascii="黑体" w:hAnsi="Times New Roman" w:eastAsia="黑体" w:cs="Times New Roman"/>
          <w:color w:val="000000" w:themeColor="text1"/>
          <w:sz w:val="32"/>
          <w:szCs w:val="40"/>
          <w:highlight w:val="none"/>
          <w14:textFill>
            <w14:solidFill>
              <w14:schemeClr w14:val="tx1"/>
            </w14:solidFill>
          </w14:textFill>
        </w:rPr>
      </w:pPr>
      <w:r>
        <w:rPr>
          <w:rFonts w:hint="eastAsia" w:ascii="黑体" w:hAnsi="Times New Roman" w:eastAsia="黑体" w:cs="Times New Roman"/>
          <w:color w:val="000000" w:themeColor="text1"/>
          <w:sz w:val="32"/>
          <w:szCs w:val="40"/>
          <w:highlight w:val="none"/>
          <w14:textFill>
            <w14:solidFill>
              <w14:schemeClr w14:val="tx1"/>
            </w14:solidFill>
          </w14:textFill>
        </w:rPr>
        <w:t>九、预算绩效情况说明</w:t>
      </w:r>
    </w:p>
    <w:p>
      <w:pPr>
        <w:shd w:val="clear"/>
        <w:adjustRightInd w:val="0"/>
        <w:snapToGrid w:val="0"/>
        <w:spacing w:line="580" w:lineRule="exact"/>
        <w:ind w:firstLine="643" w:firstLineChars="2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（一）预算绩效管理工作开展情况</w:t>
      </w:r>
    </w:p>
    <w:p>
      <w:pPr>
        <w:shd w:val="clear"/>
        <w:adjustRightInd w:val="0"/>
        <w:snapToGrid w:val="0"/>
        <w:spacing w:line="58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rPr>
        <w:t>根据预算绩效管理要求，本部门组织对2022年度一般公共预算项目支出全面开展绩效自评，其中，一级项目</w:t>
      </w:r>
      <w:r>
        <w:rPr>
          <w:rFonts w:hint="eastAsia" w:ascii="仿宋_GB2312" w:hAnsi="仿宋_GB2312" w:eastAsia="仿宋_GB2312" w:cs="仿宋_GB2312"/>
          <w:sz w:val="32"/>
          <w:szCs w:val="32"/>
          <w:lang w:val="en-US" w:eastAsia="zh-CN"/>
        </w:rPr>
        <w:t>和二级</w:t>
      </w:r>
      <w:r>
        <w:rPr>
          <w:rFonts w:hint="eastAsia" w:ascii="仿宋_GB2312" w:hAnsi="仿宋_GB2312" w:eastAsia="仿宋_GB2312" w:cs="仿宋_GB2312"/>
          <w:sz w:val="32"/>
          <w:szCs w:val="32"/>
        </w:rPr>
        <w:t>项目</w:t>
      </w:r>
      <w:r>
        <w:rPr>
          <w:rFonts w:hint="eastAsia" w:ascii="仿宋_GB2312" w:hAnsi="仿宋_GB2312" w:eastAsia="仿宋_GB2312" w:cs="仿宋_GB2312"/>
          <w:sz w:val="32"/>
          <w:szCs w:val="32"/>
          <w:lang w:val="en-US" w:eastAsia="zh-CN"/>
        </w:rPr>
        <w:t>共66</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3652.14</w:t>
      </w:r>
      <w:r>
        <w:rPr>
          <w:rFonts w:hint="eastAsia" w:ascii="仿宋_GB2312" w:hAnsi="仿宋_GB2312" w:eastAsia="仿宋_GB2312" w:cs="仿宋_GB2312"/>
          <w:sz w:val="32"/>
          <w:szCs w:val="32"/>
        </w:rPr>
        <w:t>万元，占一般公共预算项目支出总额的</w:t>
      </w:r>
      <w:r>
        <w:rPr>
          <w:rFonts w:hint="eastAsia" w:ascii="仿宋_GB2312" w:hAnsi="仿宋_GB2312" w:eastAsia="仿宋_GB2312" w:cs="仿宋_GB2312"/>
          <w:sz w:val="32"/>
          <w:szCs w:val="32"/>
          <w:lang w:val="en-US" w:eastAsia="zh-CN"/>
        </w:rPr>
        <w:t>70.9</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组织对2022年度东红寺下沉式垃圾池建设、106国道两侧（柳泉段）面貌提升工程（三标段</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等</w:t>
      </w:r>
      <w:r>
        <w:rPr>
          <w:rFonts w:hint="eastAsia" w:ascii="仿宋_GB2312" w:hAnsi="仿宋_GB2312" w:eastAsia="仿宋_GB2312" w:cs="仿宋_GB2312"/>
          <w:sz w:val="32"/>
          <w:szCs w:val="32"/>
          <w:highlight w:val="none"/>
          <w:lang w:val="en-US" w:eastAsia="zh-CN"/>
        </w:rPr>
        <w:t>45</w:t>
      </w:r>
      <w:r>
        <w:rPr>
          <w:rFonts w:hint="eastAsia" w:ascii="仿宋_GB2312" w:hAnsi="仿宋_GB2312" w:eastAsia="仿宋_GB2312" w:cs="仿宋_GB2312"/>
          <w:sz w:val="32"/>
          <w:szCs w:val="32"/>
          <w:highlight w:val="none"/>
        </w:rPr>
        <w:t>个政府性基金预算项目支出开展绩效自评，共涉及资金</w:t>
      </w:r>
      <w:r>
        <w:rPr>
          <w:rFonts w:hint="eastAsia" w:ascii="仿宋_GB2312" w:hAnsi="仿宋_GB2312" w:eastAsia="仿宋_GB2312" w:cs="仿宋_GB2312"/>
          <w:sz w:val="32"/>
          <w:szCs w:val="32"/>
          <w:highlight w:val="none"/>
          <w:lang w:val="en-US" w:eastAsia="zh-CN"/>
        </w:rPr>
        <w:t>1127.53</w:t>
      </w:r>
      <w:r>
        <w:rPr>
          <w:rFonts w:hint="eastAsia" w:ascii="仿宋_GB2312" w:hAnsi="仿宋_GB2312" w:eastAsia="仿宋_GB2312" w:cs="仿宋_GB2312"/>
          <w:sz w:val="32"/>
          <w:szCs w:val="32"/>
          <w:highlight w:val="none"/>
        </w:rPr>
        <w:t>万元，占政府性基金预算项目支出总额的</w:t>
      </w:r>
      <w:r>
        <w:rPr>
          <w:rFonts w:hint="eastAsia" w:ascii="仿宋_GB2312" w:hAnsi="仿宋_GB2312" w:eastAsia="仿宋_GB2312" w:cs="仿宋_GB2312"/>
          <w:sz w:val="32"/>
          <w:szCs w:val="32"/>
          <w:highlight w:val="none"/>
          <w:lang w:val="en-US" w:eastAsia="zh-CN"/>
        </w:rPr>
        <w:t>100</w:t>
      </w:r>
      <w:r>
        <w:rPr>
          <w:rFonts w:hint="eastAsia" w:ascii="仿宋_GB2312" w:hAnsi="仿宋_GB2312" w:eastAsia="仿宋_GB2312" w:cs="仿宋_GB2312"/>
          <w:sz w:val="32"/>
          <w:szCs w:val="32"/>
          <w:highlight w:val="none"/>
        </w:rPr>
        <w:t>%。</w:t>
      </w:r>
    </w:p>
    <w:p>
      <w:pPr>
        <w:adjustRightInd w:val="0"/>
        <w:snapToGrid w:val="0"/>
        <w:spacing w:line="5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组织对“北房上村厕体改造、美丽庭院、小型湿地奖补资金”等一级项目开展了重点评价，涉及一般公共预算支出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727.46</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1127.53</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val="en-US" w:eastAsia="zh-CN"/>
        </w:rPr>
        <w:t>未委托第三方机构开展绩效评价。</w:t>
      </w:r>
    </w:p>
    <w:p>
      <w:pPr>
        <w:shd w:val="clear"/>
        <w:adjustRightInd w:val="0"/>
        <w:snapToGrid w:val="0"/>
        <w:spacing w:line="580" w:lineRule="exact"/>
        <w:ind w:left="420" w:leftChars="200" w:firstLine="321" w:firstLineChars="100"/>
        <w:rPr>
          <w:rFonts w:ascii="仿宋_GB2312" w:hAnsi="仿宋_GB2312" w:eastAsia="仿宋_GB2312" w:cs="仿宋_GB2312"/>
          <w:b/>
          <w:bCs/>
          <w:sz w:val="32"/>
          <w:szCs w:val="32"/>
        </w:rPr>
      </w:pPr>
      <w:r>
        <w:rPr>
          <w:rFonts w:hint="eastAsia" w:ascii="仿宋_GB2312" w:hAnsi="仿宋_GB2312" w:eastAsia="仿宋_GB2312" w:cs="仿宋_GB2312"/>
          <w:b/>
          <w:bCs/>
          <w:sz w:val="32"/>
          <w:szCs w:val="32"/>
        </w:rPr>
        <w:t>（二）部门决算中项目绩效自评结果</w:t>
      </w:r>
    </w:p>
    <w:p>
      <w:pPr>
        <w:shd w:val="clea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本部门在今年部门决算公开中反映东红寺下沉式垃圾池建设项目及106国道两侧（柳泉段）面貌提升工程（三标段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项目等</w:t>
      </w: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个项目绩效自评结果。</w:t>
      </w:r>
    </w:p>
    <w:p>
      <w:pPr>
        <w:numPr>
          <w:ilvl w:val="0"/>
          <w:numId w:val="4"/>
        </w:numPr>
        <w:shd w:val="clea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东红寺下沉式垃圾池建设项目自评综述：根据年初设定的绩效目标，东红寺下沉式垃圾池建设项目绩效自评得分为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15.75</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15.75</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一是</w:t>
      </w:r>
      <w:r>
        <w:rPr>
          <w:rFonts w:hint="eastAsia" w:ascii="仿宋_GB2312" w:hAnsi="仿宋_GB2312" w:eastAsia="仿宋_GB2312" w:cs="仿宋_GB2312"/>
          <w:sz w:val="32"/>
          <w:szCs w:val="32"/>
        </w:rPr>
        <w:t>通过工程实施，改善沿线农村居住环境。</w:t>
      </w:r>
      <w:r>
        <w:rPr>
          <w:rFonts w:hint="eastAsia" w:ascii="仿宋_GB2312" w:hAnsi="仿宋_GB2312" w:eastAsia="仿宋_GB2312" w:cs="仿宋_GB2312"/>
          <w:sz w:val="32"/>
          <w:szCs w:val="32"/>
          <w:lang w:val="en-US" w:eastAsia="zh-CN"/>
        </w:rPr>
        <w:t>二是</w:t>
      </w:r>
      <w:r>
        <w:rPr>
          <w:rFonts w:hint="eastAsia" w:ascii="仿宋_GB2312" w:hAnsi="仿宋_GB2312" w:eastAsia="仿宋_GB2312" w:cs="仿宋_GB2312"/>
          <w:sz w:val="32"/>
          <w:szCs w:val="32"/>
        </w:rPr>
        <w:t>通过工程实施，提高沿线人民生活满意度。</w:t>
      </w:r>
      <w:r>
        <w:rPr>
          <w:rFonts w:hint="eastAsia" w:ascii="仿宋_GB2312" w:hAnsi="仿宋_GB2312" w:eastAsia="仿宋_GB2312" w:cs="仿宋_GB2312"/>
          <w:sz w:val="32"/>
          <w:szCs w:val="32"/>
          <w:lang w:val="en-US" w:eastAsia="zh-CN"/>
        </w:rPr>
        <w:t>未发生问题。</w:t>
      </w:r>
    </w:p>
    <w:p>
      <w:pPr>
        <w:pStyle w:val="2"/>
        <w:tabs>
          <w:tab w:val="left" w:pos="0"/>
        </w:tabs>
        <w:ind w:left="420" w:leftChars="0" w:hanging="420" w:hangingChars="200"/>
      </w:pPr>
      <w:r>
        <w:drawing>
          <wp:inline distT="0" distB="0" distL="114300" distR="114300">
            <wp:extent cx="5923915" cy="7152640"/>
            <wp:effectExtent l="0" t="0" r="4445" b="10160"/>
            <wp:docPr id="1" name="图片 1" descr="截图20231017101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图20231017101646"/>
                    <pic:cNvPicPr>
                      <a:picLocks noChangeAspect="1"/>
                    </pic:cNvPicPr>
                  </pic:nvPicPr>
                  <pic:blipFill>
                    <a:blip r:embed="rId29"/>
                    <a:stretch>
                      <a:fillRect/>
                    </a:stretch>
                  </pic:blipFill>
                  <pic:spPr>
                    <a:xfrm>
                      <a:off x="0" y="0"/>
                      <a:ext cx="5923915" cy="7152640"/>
                    </a:xfrm>
                    <a:prstGeom prst="rect">
                      <a:avLst/>
                    </a:prstGeom>
                  </pic:spPr>
                </pic:pic>
              </a:graphicData>
            </a:graphic>
          </wp:inline>
        </w:drawing>
      </w:r>
    </w:p>
    <w:p>
      <w:pPr>
        <w:numPr>
          <w:ilvl w:val="0"/>
          <w:numId w:val="4"/>
        </w:numPr>
        <w:shd w:val="clear"/>
        <w:adjustRightInd w:val="0"/>
        <w:snapToGrid w:val="0"/>
        <w:spacing w:line="5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106国道两侧（柳泉段）面貌提升工程（三标段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项目自评综述：根据年初设定的绩效目标，106国道两侧（柳泉段）面貌提升工程（三标段</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92</w:t>
      </w:r>
      <w:r>
        <w:rPr>
          <w:rFonts w:hint="eastAsia" w:ascii="仿宋_GB2312" w:hAnsi="仿宋_GB2312" w:eastAsia="仿宋_GB2312" w:cs="仿宋_GB2312"/>
          <w:sz w:val="32"/>
          <w:szCs w:val="32"/>
        </w:rPr>
        <w:t>分（绩效自评表附后）。全年预算数为</w:t>
      </w:r>
      <w:r>
        <w:rPr>
          <w:rFonts w:hint="eastAsia" w:ascii="仿宋_GB2312" w:hAnsi="仿宋_GB2312" w:eastAsia="仿宋_GB2312" w:cs="仿宋_GB2312"/>
          <w:sz w:val="32"/>
          <w:szCs w:val="32"/>
          <w:lang w:val="en-US" w:eastAsia="zh-CN"/>
        </w:rPr>
        <w:t>30.44</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30.44</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w:t>
      </w:r>
      <w:r>
        <w:rPr>
          <w:rFonts w:hint="eastAsia" w:ascii="仿宋_GB2312" w:hAnsi="仿宋_GB2312" w:eastAsia="仿宋_GB2312" w:cs="仿宋_GB2312"/>
          <w:sz w:val="32"/>
          <w:szCs w:val="32"/>
          <w:lang w:val="en-US" w:eastAsia="zh-CN"/>
        </w:rPr>
        <w:t>改善柳泉段106国道两侧环境。</w:t>
      </w:r>
    </w:p>
    <w:p>
      <w:pPr>
        <w:pStyle w:val="2"/>
        <w:ind w:left="0" w:leftChars="0" w:firstLine="0" w:firstLineChars="0"/>
      </w:pPr>
      <w:r>
        <w:drawing>
          <wp:inline distT="0" distB="0" distL="114300" distR="114300">
            <wp:extent cx="5644515" cy="5789930"/>
            <wp:effectExtent l="0" t="0" r="9525" b="1270"/>
            <wp:docPr id="8" name="图片 8" descr="截图202310171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截图20231017101822"/>
                    <pic:cNvPicPr>
                      <a:picLocks noChangeAspect="1"/>
                    </pic:cNvPicPr>
                  </pic:nvPicPr>
                  <pic:blipFill>
                    <a:blip r:embed="rId30"/>
                    <a:stretch>
                      <a:fillRect/>
                    </a:stretch>
                  </pic:blipFill>
                  <pic:spPr>
                    <a:xfrm>
                      <a:off x="0" y="0"/>
                      <a:ext cx="5644515" cy="5789930"/>
                    </a:xfrm>
                    <a:prstGeom prst="rect">
                      <a:avLst/>
                    </a:prstGeom>
                  </pic:spPr>
                </pic:pic>
              </a:graphicData>
            </a:graphic>
          </wp:inline>
        </w:drawing>
      </w:r>
    </w:p>
    <w:p>
      <w:pPr>
        <w:numPr>
          <w:ilvl w:val="0"/>
          <w:numId w:val="0"/>
        </w:numPr>
        <w:shd w:val="clear"/>
        <w:adjustRightInd w:val="0"/>
        <w:snapToGrid w:val="0"/>
        <w:spacing w:line="580" w:lineRule="exact"/>
        <w:ind w:leftChars="200"/>
        <w:rPr>
          <w:rFonts w:hint="eastAsia" w:ascii="仿宋_GB2312" w:hAnsi="仿宋_GB2312" w:eastAsia="仿宋_GB2312" w:cs="仿宋_GB2312"/>
          <w:b/>
          <w:bCs/>
          <w:sz w:val="32"/>
          <w:szCs w:val="32"/>
          <w:highlight w:val="none"/>
          <w:shd w:val="clear"/>
          <w:lang w:eastAsia="zh-CN"/>
        </w:rPr>
      </w:pPr>
    </w:p>
    <w:p>
      <w:pPr>
        <w:numPr>
          <w:ilvl w:val="0"/>
          <w:numId w:val="0"/>
        </w:numPr>
        <w:shd w:val="clear"/>
        <w:adjustRightInd w:val="0"/>
        <w:snapToGrid w:val="0"/>
        <w:spacing w:line="580" w:lineRule="exact"/>
        <w:ind w:left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highlight w:val="none"/>
          <w:shd w:val="clear"/>
          <w:lang w:eastAsia="zh-CN"/>
        </w:rPr>
        <w:t>（</w:t>
      </w:r>
      <w:r>
        <w:rPr>
          <w:rFonts w:hint="eastAsia" w:ascii="仿宋_GB2312" w:hAnsi="仿宋_GB2312" w:eastAsia="仿宋_GB2312" w:cs="仿宋_GB2312"/>
          <w:b/>
          <w:bCs/>
          <w:sz w:val="32"/>
          <w:szCs w:val="32"/>
          <w:highlight w:val="none"/>
          <w:shd w:val="clear"/>
          <w:lang w:val="en-US" w:eastAsia="zh-CN"/>
        </w:rPr>
        <w:t>三</w:t>
      </w:r>
      <w:r>
        <w:rPr>
          <w:rFonts w:hint="eastAsia" w:ascii="仿宋_GB2312" w:hAnsi="仿宋_GB2312" w:eastAsia="仿宋_GB2312" w:cs="仿宋_GB2312"/>
          <w:b/>
          <w:bCs/>
          <w:sz w:val="32"/>
          <w:szCs w:val="32"/>
          <w:highlight w:val="none"/>
          <w:shd w:val="clear"/>
          <w:lang w:eastAsia="zh-CN"/>
        </w:rPr>
        <w:t>）</w:t>
      </w:r>
      <w:r>
        <w:rPr>
          <w:rFonts w:hint="eastAsia" w:ascii="仿宋_GB2312" w:hAnsi="仿宋_GB2312" w:eastAsia="仿宋_GB2312" w:cs="仿宋_GB2312"/>
          <w:b/>
          <w:bCs/>
          <w:sz w:val="32"/>
          <w:szCs w:val="32"/>
          <w:highlight w:val="none"/>
          <w:shd w:val="clear"/>
        </w:rPr>
        <w:t>部门评价项目</w:t>
      </w:r>
      <w:r>
        <w:rPr>
          <w:rFonts w:hint="eastAsia" w:ascii="仿宋_GB2312" w:hAnsi="仿宋_GB2312" w:eastAsia="仿宋_GB2312" w:cs="仿宋_GB2312"/>
          <w:b/>
          <w:bCs/>
          <w:sz w:val="32"/>
          <w:szCs w:val="32"/>
        </w:rPr>
        <w:t>绩效评价结果</w:t>
      </w:r>
    </w:p>
    <w:p>
      <w:pPr>
        <w:pStyle w:val="24"/>
        <w:numPr>
          <w:ilvl w:val="0"/>
          <w:numId w:val="0"/>
        </w:numPr>
        <w:ind w:leftChars="200"/>
      </w:pPr>
      <w:r>
        <w:rPr>
          <w:rFonts w:hint="eastAsia" w:ascii="仿宋_GB2312" w:hAnsi="仿宋_GB2312" w:eastAsia="仿宋_GB2312" w:cs="仿宋_GB2312"/>
          <w:kern w:val="2"/>
          <w:sz w:val="32"/>
          <w:szCs w:val="32"/>
          <w:lang w:val="en-US" w:eastAsia="zh-CN" w:bidi="ar-SA"/>
        </w:rPr>
        <w:t>本年度无财政部门评价项目绩效报告。</w:t>
      </w:r>
    </w:p>
    <w:p>
      <w:pPr>
        <w:adjustRightInd w:val="0"/>
        <w:snapToGrid w:val="0"/>
        <w:spacing w:line="600" w:lineRule="exact"/>
        <w:ind w:firstLine="643" w:firstLineChars="200"/>
        <w:rPr>
          <w:rFonts w:hint="eastAsia" w:ascii="黑体" w:hAnsi="Calibri" w:eastAsia="黑体" w:cs="Times New Roman"/>
          <w:sz w:val="32"/>
          <w:szCs w:val="32"/>
          <w:highlight w:val="none"/>
        </w:rPr>
        <w:sectPr>
          <w:pgSz w:w="11906" w:h="16838"/>
          <w:pgMar w:top="2041" w:right="1531" w:bottom="2041" w:left="1531" w:header="851" w:footer="992" w:gutter="0"/>
          <w:cols w:space="425" w:num="1"/>
          <w:docGrid w:type="lines" w:linePitch="312" w:charSpace="0"/>
        </w:sectPr>
      </w:pPr>
      <w:r>
        <w:rPr>
          <w:rFonts w:hint="eastAsia" w:ascii="楷体_GB2312" w:eastAsia="楷体_GB2312" w:cs="楷体_GB2312"/>
          <w:b/>
          <w:bCs/>
          <w:sz w:val="32"/>
          <w:szCs w:val="32"/>
          <w:highlight w:val="none"/>
        </w:rPr>
        <w:t>（四）</w:t>
      </w:r>
      <w:r>
        <w:rPr>
          <w:rFonts w:ascii="仿宋_GB2312" w:eastAsia="仿宋_GB2312" w:cs="仿宋_GB2312"/>
          <w:b/>
          <w:bCs/>
          <w:sz w:val="32"/>
          <w:szCs w:val="32"/>
          <w:highlight w:val="none"/>
        </w:rPr>
        <w:t>部门整体绩效自评结果。</w:t>
      </w:r>
      <w:r>
        <w:rPr>
          <w:rFonts w:hint="eastAsia" w:ascii="仿宋_GB2312" w:eastAsia="仿宋_GB2312" w:cs="仿宋_GB2312"/>
          <w:bCs/>
          <w:sz w:val="32"/>
          <w:szCs w:val="32"/>
          <w:highlight w:val="none"/>
        </w:rPr>
        <w:t>本部门对20</w:t>
      </w:r>
      <w:r>
        <w:rPr>
          <w:rFonts w:ascii="仿宋_GB2312" w:eastAsia="仿宋_GB2312" w:cs="仿宋_GB2312"/>
          <w:bCs/>
          <w:sz w:val="32"/>
          <w:szCs w:val="32"/>
          <w:highlight w:val="none"/>
        </w:rPr>
        <w:t>2</w:t>
      </w:r>
      <w:r>
        <w:rPr>
          <w:rFonts w:hint="eastAsia" w:ascii="仿宋_GB2312" w:eastAsia="仿宋_GB2312" w:cs="仿宋_GB2312"/>
          <w:bCs/>
          <w:sz w:val="32"/>
          <w:szCs w:val="32"/>
          <w:highlight w:val="none"/>
          <w:lang w:val="en-US" w:eastAsia="zh-CN"/>
        </w:rPr>
        <w:t>2</w:t>
      </w:r>
      <w:r>
        <w:rPr>
          <w:rFonts w:hint="eastAsia" w:ascii="仿宋_GB2312" w:eastAsia="仿宋_GB2312" w:cs="仿宋_GB2312"/>
          <w:bCs/>
          <w:sz w:val="32"/>
          <w:szCs w:val="32"/>
          <w:highlight w:val="none"/>
        </w:rPr>
        <w:t>年度部门整体绩效进行自评价，自评得分</w:t>
      </w:r>
      <w:r>
        <w:rPr>
          <w:rFonts w:hint="eastAsia" w:ascii="仿宋_GB2312" w:eastAsia="仿宋_GB2312" w:cs="仿宋_GB2312"/>
          <w:bCs/>
          <w:sz w:val="32"/>
          <w:szCs w:val="32"/>
          <w:highlight w:val="none"/>
          <w:lang w:val="en-US" w:eastAsia="zh-CN"/>
        </w:rPr>
        <w:t>96</w:t>
      </w:r>
      <w:r>
        <w:rPr>
          <w:rFonts w:hint="eastAsia" w:ascii="仿宋_GB2312" w:eastAsia="仿宋_GB2312" w:cs="仿宋_GB2312"/>
          <w:bCs/>
          <w:sz w:val="32"/>
          <w:szCs w:val="32"/>
          <w:highlight w:val="none"/>
        </w:rPr>
        <w:t>分，评价等级为</w:t>
      </w:r>
      <w:r>
        <w:rPr>
          <w:rFonts w:hint="eastAsia" w:ascii="仿宋_GB2312" w:eastAsia="仿宋_GB2312" w:cs="仿宋_GB2312"/>
          <w:bCs/>
          <w:sz w:val="32"/>
          <w:szCs w:val="32"/>
          <w:highlight w:val="none"/>
          <w:lang w:val="en-US" w:eastAsia="zh-CN"/>
        </w:rPr>
        <w:t>优。</w:t>
      </w:r>
    </w:p>
    <w:tbl>
      <w:tblPr>
        <w:tblStyle w:val="11"/>
        <w:tblW w:w="128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127"/>
        <w:gridCol w:w="948"/>
        <w:gridCol w:w="494"/>
        <w:gridCol w:w="165"/>
        <w:gridCol w:w="1195"/>
        <w:gridCol w:w="908"/>
        <w:gridCol w:w="502"/>
        <w:gridCol w:w="41"/>
        <w:gridCol w:w="789"/>
        <w:gridCol w:w="85"/>
        <w:gridCol w:w="748"/>
        <w:gridCol w:w="244"/>
        <w:gridCol w:w="421"/>
        <w:gridCol w:w="430"/>
        <w:gridCol w:w="1134"/>
        <w:gridCol w:w="852"/>
        <w:gridCol w:w="269"/>
        <w:gridCol w:w="1071"/>
        <w:gridCol w:w="311"/>
        <w:gridCol w:w="1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3929" w:type="dxa"/>
            <w:gridSpan w:val="5"/>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部门（单位）名称</w:t>
            </w:r>
          </w:p>
        </w:tc>
        <w:tc>
          <w:tcPr>
            <w:tcW w:w="8935" w:type="dxa"/>
            <w:gridSpan w:val="15"/>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固安县柳泉镇人民政府</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3929" w:type="dxa"/>
            <w:gridSpan w:val="5"/>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联系人</w:t>
            </w:r>
          </w:p>
        </w:tc>
        <w:tc>
          <w:tcPr>
            <w:tcW w:w="2240"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毕继生</w:t>
            </w:r>
            <w:r>
              <w:rPr>
                <w:rFonts w:eastAsia="仿宋_GB2312"/>
                <w:color w:val="000000"/>
                <w:kern w:val="0"/>
                <w:sz w:val="24"/>
              </w:rPr>
              <w:t>　　</w:t>
            </w:r>
          </w:p>
        </w:tc>
        <w:tc>
          <w:tcPr>
            <w:tcW w:w="1928" w:type="dxa"/>
            <w:gridSpan w:val="5"/>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联系电话</w:t>
            </w:r>
          </w:p>
        </w:tc>
        <w:tc>
          <w:tcPr>
            <w:tcW w:w="4767" w:type="dxa"/>
            <w:gridSpan w:val="6"/>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13933939555</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3929" w:type="dxa"/>
            <w:gridSpan w:val="5"/>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评价时段</w:t>
            </w:r>
          </w:p>
        </w:tc>
        <w:tc>
          <w:tcPr>
            <w:tcW w:w="8935" w:type="dxa"/>
            <w:gridSpan w:val="15"/>
            <w:vAlign w:val="center"/>
          </w:tcPr>
          <w:p>
            <w:pPr>
              <w:widowControl/>
              <w:overflowPunct w:val="0"/>
              <w:ind w:firstLine="2160" w:firstLineChars="900"/>
              <w:jc w:val="both"/>
              <w:textAlignment w:val="center"/>
              <w:rPr>
                <w:rFonts w:eastAsia="仿宋_GB2312"/>
                <w:color w:val="000000"/>
                <w:kern w:val="0"/>
                <w:sz w:val="24"/>
              </w:rPr>
            </w:pPr>
            <w:r>
              <w:rPr>
                <w:rFonts w:hint="eastAsia" w:eastAsia="仿宋_GB2312"/>
                <w:color w:val="000000"/>
                <w:kern w:val="0"/>
                <w:sz w:val="24"/>
                <w:lang w:val="en-US" w:eastAsia="zh-CN"/>
              </w:rPr>
              <w:t>2022</w:t>
            </w:r>
            <w:r>
              <w:rPr>
                <w:rFonts w:eastAsia="仿宋_GB2312"/>
                <w:color w:val="000000"/>
                <w:kern w:val="0"/>
                <w:sz w:val="24"/>
              </w:rPr>
              <w:t>年</w:t>
            </w:r>
            <w:r>
              <w:rPr>
                <w:rFonts w:hint="eastAsia" w:eastAsia="仿宋_GB2312"/>
                <w:color w:val="000000"/>
                <w:kern w:val="0"/>
                <w:sz w:val="24"/>
                <w:lang w:val="en-US" w:eastAsia="zh-CN"/>
              </w:rPr>
              <w:t>1</w:t>
            </w:r>
            <w:r>
              <w:rPr>
                <w:rFonts w:eastAsia="仿宋_GB2312"/>
                <w:color w:val="000000"/>
                <w:kern w:val="0"/>
                <w:sz w:val="24"/>
              </w:rPr>
              <w:t>月</w:t>
            </w:r>
            <w:r>
              <w:rPr>
                <w:rFonts w:hint="eastAsia" w:eastAsia="仿宋_GB2312"/>
                <w:color w:val="000000"/>
                <w:kern w:val="0"/>
                <w:sz w:val="24"/>
                <w:lang w:val="en-US" w:eastAsia="zh-CN"/>
              </w:rPr>
              <w:t>1</w:t>
            </w:r>
            <w:r>
              <w:rPr>
                <w:rFonts w:eastAsia="仿宋_GB2312"/>
                <w:color w:val="000000"/>
                <w:kern w:val="0"/>
                <w:sz w:val="24"/>
              </w:rPr>
              <w:t>日 至</w:t>
            </w:r>
            <w:r>
              <w:rPr>
                <w:rFonts w:hint="eastAsia" w:eastAsia="仿宋_GB2312"/>
                <w:color w:val="000000"/>
                <w:kern w:val="0"/>
                <w:sz w:val="24"/>
                <w:lang w:val="en-US" w:eastAsia="zh-CN"/>
              </w:rPr>
              <w:t>2022</w:t>
            </w:r>
            <w:r>
              <w:rPr>
                <w:rFonts w:eastAsia="仿宋_GB2312"/>
                <w:color w:val="000000"/>
                <w:kern w:val="0"/>
                <w:sz w:val="24"/>
              </w:rPr>
              <w:t>年</w:t>
            </w:r>
            <w:r>
              <w:rPr>
                <w:rFonts w:hint="eastAsia" w:eastAsia="仿宋_GB2312"/>
                <w:color w:val="000000"/>
                <w:kern w:val="0"/>
                <w:sz w:val="24"/>
                <w:lang w:val="en-US" w:eastAsia="zh-CN"/>
              </w:rPr>
              <w:t>12</w:t>
            </w:r>
            <w:r>
              <w:rPr>
                <w:rFonts w:eastAsia="仿宋_GB2312"/>
                <w:color w:val="000000"/>
                <w:kern w:val="0"/>
                <w:sz w:val="24"/>
              </w:rPr>
              <w:t>月</w:t>
            </w:r>
            <w:r>
              <w:rPr>
                <w:rFonts w:hint="eastAsia" w:eastAsia="仿宋_GB2312"/>
                <w:color w:val="000000"/>
                <w:kern w:val="0"/>
                <w:sz w:val="24"/>
                <w:lang w:val="en-US" w:eastAsia="zh-CN"/>
              </w:rPr>
              <w:t>31</w:t>
            </w:r>
            <w:r>
              <w:rPr>
                <w:rFonts w:eastAsia="仿宋_GB2312"/>
                <w:color w:val="000000"/>
                <w:kern w:val="0"/>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年度部门</w:t>
            </w:r>
          </w:p>
          <w:p>
            <w:pPr>
              <w:widowControl/>
              <w:overflowPunct w:val="0"/>
              <w:jc w:val="center"/>
              <w:textAlignment w:val="center"/>
              <w:rPr>
                <w:rFonts w:eastAsia="仿宋_GB2312"/>
                <w:color w:val="000000"/>
                <w:kern w:val="0"/>
                <w:sz w:val="24"/>
              </w:rPr>
            </w:pPr>
            <w:r>
              <w:rPr>
                <w:rFonts w:eastAsia="仿宋_GB2312"/>
                <w:color w:val="000000"/>
                <w:kern w:val="0"/>
                <w:sz w:val="24"/>
              </w:rPr>
              <w:t>（单位）预算</w:t>
            </w:r>
          </w:p>
          <w:p>
            <w:pPr>
              <w:widowControl/>
              <w:overflowPunct w:val="0"/>
              <w:jc w:val="center"/>
              <w:textAlignment w:val="center"/>
              <w:rPr>
                <w:rFonts w:eastAsia="仿宋_GB2312"/>
                <w:color w:val="000000"/>
                <w:kern w:val="0"/>
                <w:sz w:val="24"/>
              </w:rPr>
            </w:pPr>
            <w:r>
              <w:rPr>
                <w:rFonts w:eastAsia="仿宋_GB2312"/>
                <w:color w:val="000000"/>
                <w:kern w:val="0"/>
                <w:sz w:val="24"/>
              </w:rPr>
              <w:t>执行情况</w:t>
            </w:r>
          </w:p>
        </w:tc>
        <w:tc>
          <w:tcPr>
            <w:tcW w:w="5098" w:type="dxa"/>
            <w:gridSpan w:val="10"/>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预算收入（万元）</w:t>
            </w:r>
          </w:p>
        </w:tc>
        <w:tc>
          <w:tcPr>
            <w:tcW w:w="5197" w:type="dxa"/>
            <w:gridSpan w:val="7"/>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预算支出（万元）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收入科目</w:t>
            </w:r>
          </w:p>
        </w:tc>
        <w:tc>
          <w:tcPr>
            <w:tcW w:w="1417"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预算数</w:t>
            </w:r>
          </w:p>
        </w:tc>
        <w:tc>
          <w:tcPr>
            <w:tcW w:w="1413"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执行数</w:t>
            </w:r>
          </w:p>
        </w:tc>
        <w:tc>
          <w:tcPr>
            <w:tcW w:w="2416"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支出科目</w:t>
            </w:r>
          </w:p>
        </w:tc>
        <w:tc>
          <w:tcPr>
            <w:tcW w:w="1340"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预算数</w:t>
            </w:r>
          </w:p>
        </w:tc>
        <w:tc>
          <w:tcPr>
            <w:tcW w:w="144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执行数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shd w:val="clear" w:color="auto" w:fill="auto"/>
            <w:vAlign w:val="center"/>
          </w:tcPr>
          <w:p>
            <w:pPr>
              <w:widowControl/>
              <w:overflowPunct w:val="0"/>
              <w:textAlignment w:val="center"/>
              <w:rPr>
                <w:rFonts w:eastAsia="仿宋_GB2312"/>
                <w:color w:val="000000"/>
                <w:kern w:val="0"/>
                <w:sz w:val="24"/>
              </w:rPr>
            </w:pPr>
            <w:r>
              <w:rPr>
                <w:rFonts w:eastAsia="仿宋_GB2312"/>
                <w:color w:val="000000"/>
                <w:kern w:val="0"/>
                <w:sz w:val="24"/>
              </w:rPr>
              <w:t>财政拨款收入</w:t>
            </w:r>
          </w:p>
        </w:tc>
        <w:tc>
          <w:tcPr>
            <w:tcW w:w="1417" w:type="dxa"/>
            <w:gridSpan w:val="4"/>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7042.31</w:t>
            </w:r>
          </w:p>
        </w:tc>
        <w:tc>
          <w:tcPr>
            <w:tcW w:w="1413" w:type="dxa"/>
            <w:gridSpan w:val="3"/>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5151.12</w:t>
            </w:r>
          </w:p>
        </w:tc>
        <w:tc>
          <w:tcPr>
            <w:tcW w:w="2416"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人员经费</w:t>
            </w:r>
          </w:p>
        </w:tc>
        <w:tc>
          <w:tcPr>
            <w:tcW w:w="1340"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2881.53</w:t>
            </w:r>
          </w:p>
        </w:tc>
        <w:tc>
          <w:tcPr>
            <w:tcW w:w="1441"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2409.19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shd w:val="clear" w:color="auto" w:fill="auto"/>
            <w:vAlign w:val="center"/>
          </w:tcPr>
          <w:p>
            <w:pPr>
              <w:widowControl/>
              <w:overflowPunct w:val="0"/>
              <w:textAlignment w:val="center"/>
              <w:rPr>
                <w:rFonts w:eastAsia="仿宋_GB2312"/>
                <w:color w:val="000000"/>
                <w:kern w:val="0"/>
                <w:sz w:val="24"/>
              </w:rPr>
            </w:pPr>
            <w:r>
              <w:rPr>
                <w:rFonts w:eastAsia="仿宋_GB2312"/>
                <w:color w:val="000000"/>
                <w:kern w:val="0"/>
                <w:sz w:val="24"/>
              </w:rPr>
              <w:t>上级补助收入</w:t>
            </w:r>
          </w:p>
        </w:tc>
        <w:tc>
          <w:tcPr>
            <w:tcW w:w="1417" w:type="dxa"/>
            <w:gridSpan w:val="4"/>
            <w:vAlign w:val="center"/>
          </w:tcPr>
          <w:p>
            <w:pPr>
              <w:widowControl/>
              <w:overflowPunct w:val="0"/>
              <w:ind w:firstLine="720" w:firstLineChars="300"/>
              <w:jc w:val="center"/>
              <w:textAlignment w:val="center"/>
              <w:rPr>
                <w:rFonts w:eastAsia="仿宋_GB2312"/>
                <w:color w:val="000000"/>
                <w:kern w:val="0"/>
                <w:sz w:val="24"/>
              </w:rPr>
            </w:pPr>
          </w:p>
        </w:tc>
        <w:tc>
          <w:tcPr>
            <w:tcW w:w="1413" w:type="dxa"/>
            <w:gridSpan w:val="3"/>
            <w:vAlign w:val="center"/>
          </w:tcPr>
          <w:p>
            <w:pPr>
              <w:widowControl/>
              <w:overflowPunct w:val="0"/>
              <w:ind w:firstLine="720" w:firstLineChars="300"/>
              <w:jc w:val="center"/>
              <w:textAlignment w:val="center"/>
              <w:rPr>
                <w:rFonts w:eastAsia="仿宋_GB2312"/>
                <w:color w:val="000000"/>
                <w:kern w:val="0"/>
                <w:sz w:val="24"/>
              </w:rPr>
            </w:pPr>
          </w:p>
        </w:tc>
        <w:tc>
          <w:tcPr>
            <w:tcW w:w="2416"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日常公用经费</w:t>
            </w:r>
          </w:p>
        </w:tc>
        <w:tc>
          <w:tcPr>
            <w:tcW w:w="1340"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127.97</w:t>
            </w:r>
          </w:p>
        </w:tc>
        <w:tc>
          <w:tcPr>
            <w:tcW w:w="1441"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127.97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shd w:val="clear" w:color="auto" w:fill="auto"/>
            <w:vAlign w:val="center"/>
          </w:tcPr>
          <w:p>
            <w:pPr>
              <w:widowControl/>
              <w:overflowPunct w:val="0"/>
              <w:textAlignment w:val="center"/>
              <w:rPr>
                <w:rFonts w:eastAsia="仿宋_GB2312"/>
                <w:color w:val="000000"/>
                <w:kern w:val="0"/>
                <w:sz w:val="24"/>
              </w:rPr>
            </w:pPr>
            <w:r>
              <w:rPr>
                <w:rFonts w:eastAsia="仿宋_GB2312"/>
                <w:color w:val="000000"/>
                <w:kern w:val="0"/>
                <w:sz w:val="24"/>
              </w:rPr>
              <w:t>事业收入</w:t>
            </w:r>
          </w:p>
        </w:tc>
        <w:tc>
          <w:tcPr>
            <w:tcW w:w="1417" w:type="dxa"/>
            <w:gridSpan w:val="4"/>
            <w:vAlign w:val="center"/>
          </w:tcPr>
          <w:p>
            <w:pPr>
              <w:widowControl/>
              <w:overflowPunct w:val="0"/>
              <w:ind w:firstLine="720" w:firstLineChars="300"/>
              <w:jc w:val="center"/>
              <w:textAlignment w:val="center"/>
              <w:rPr>
                <w:rFonts w:eastAsia="仿宋_GB2312"/>
                <w:color w:val="000000"/>
                <w:kern w:val="0"/>
                <w:sz w:val="24"/>
              </w:rPr>
            </w:pPr>
          </w:p>
        </w:tc>
        <w:tc>
          <w:tcPr>
            <w:tcW w:w="1413" w:type="dxa"/>
            <w:gridSpan w:val="3"/>
            <w:vAlign w:val="center"/>
          </w:tcPr>
          <w:p>
            <w:pPr>
              <w:widowControl/>
              <w:overflowPunct w:val="0"/>
              <w:ind w:firstLine="720" w:firstLineChars="300"/>
              <w:jc w:val="center"/>
              <w:textAlignment w:val="center"/>
              <w:rPr>
                <w:rFonts w:eastAsia="仿宋_GB2312"/>
                <w:color w:val="000000"/>
                <w:kern w:val="0"/>
                <w:sz w:val="24"/>
              </w:rPr>
            </w:pPr>
          </w:p>
        </w:tc>
        <w:tc>
          <w:tcPr>
            <w:tcW w:w="2416"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专项公用支出</w:t>
            </w:r>
          </w:p>
        </w:tc>
        <w:tc>
          <w:tcPr>
            <w:tcW w:w="1340" w:type="dxa"/>
            <w:gridSpan w:val="2"/>
            <w:vAlign w:val="center"/>
          </w:tcPr>
          <w:p>
            <w:pPr>
              <w:widowControl/>
              <w:overflowPunct w:val="0"/>
              <w:ind w:firstLine="720" w:firstLineChars="300"/>
              <w:jc w:val="center"/>
              <w:textAlignment w:val="center"/>
              <w:rPr>
                <w:rFonts w:eastAsia="仿宋_GB2312"/>
                <w:color w:val="000000"/>
                <w:kern w:val="0"/>
                <w:sz w:val="24"/>
              </w:rPr>
            </w:pPr>
          </w:p>
        </w:tc>
        <w:tc>
          <w:tcPr>
            <w:tcW w:w="1441" w:type="dxa"/>
            <w:gridSpan w:val="2"/>
            <w:vAlign w:val="center"/>
          </w:tcPr>
          <w:p>
            <w:pPr>
              <w:widowControl/>
              <w:overflowPunct w:val="0"/>
              <w:ind w:firstLine="720" w:firstLineChars="300"/>
              <w:jc w:val="center"/>
              <w:textAlignment w:val="center"/>
              <w:rPr>
                <w:rFonts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shd w:val="clear" w:color="auto" w:fill="auto"/>
            <w:vAlign w:val="center"/>
          </w:tcPr>
          <w:p>
            <w:pPr>
              <w:widowControl/>
              <w:overflowPunct w:val="0"/>
              <w:textAlignment w:val="center"/>
              <w:rPr>
                <w:rFonts w:eastAsia="仿宋_GB2312"/>
                <w:color w:val="000000"/>
                <w:kern w:val="0"/>
                <w:sz w:val="24"/>
              </w:rPr>
            </w:pPr>
            <w:r>
              <w:rPr>
                <w:rFonts w:eastAsia="仿宋_GB2312"/>
                <w:color w:val="000000"/>
                <w:kern w:val="0"/>
                <w:sz w:val="24"/>
              </w:rPr>
              <w:t>经营收入</w:t>
            </w:r>
          </w:p>
        </w:tc>
        <w:tc>
          <w:tcPr>
            <w:tcW w:w="1417" w:type="dxa"/>
            <w:gridSpan w:val="4"/>
            <w:vAlign w:val="center"/>
          </w:tcPr>
          <w:p>
            <w:pPr>
              <w:widowControl/>
              <w:overflowPunct w:val="0"/>
              <w:ind w:firstLine="720" w:firstLineChars="300"/>
              <w:jc w:val="center"/>
              <w:textAlignment w:val="center"/>
              <w:rPr>
                <w:rFonts w:eastAsia="仿宋_GB2312"/>
                <w:color w:val="000000"/>
                <w:kern w:val="0"/>
                <w:sz w:val="24"/>
              </w:rPr>
            </w:pPr>
          </w:p>
        </w:tc>
        <w:tc>
          <w:tcPr>
            <w:tcW w:w="1413" w:type="dxa"/>
            <w:gridSpan w:val="3"/>
            <w:vAlign w:val="center"/>
          </w:tcPr>
          <w:p>
            <w:pPr>
              <w:widowControl/>
              <w:overflowPunct w:val="0"/>
              <w:ind w:firstLine="720" w:firstLineChars="300"/>
              <w:jc w:val="center"/>
              <w:textAlignment w:val="center"/>
              <w:rPr>
                <w:rFonts w:eastAsia="仿宋_GB2312"/>
                <w:color w:val="000000"/>
                <w:kern w:val="0"/>
                <w:sz w:val="24"/>
              </w:rPr>
            </w:pPr>
          </w:p>
        </w:tc>
        <w:tc>
          <w:tcPr>
            <w:tcW w:w="2416"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专项项目支出</w:t>
            </w:r>
          </w:p>
        </w:tc>
        <w:tc>
          <w:tcPr>
            <w:tcW w:w="1340"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5160.33</w:t>
            </w:r>
          </w:p>
        </w:tc>
        <w:tc>
          <w:tcPr>
            <w:tcW w:w="1441"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3741.48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shd w:val="clear" w:color="auto" w:fill="auto"/>
            <w:vAlign w:val="center"/>
          </w:tcPr>
          <w:p>
            <w:pPr>
              <w:widowControl/>
              <w:overflowPunct w:val="0"/>
              <w:textAlignment w:val="center"/>
              <w:rPr>
                <w:rFonts w:eastAsia="仿宋_GB2312"/>
                <w:color w:val="000000"/>
                <w:kern w:val="0"/>
                <w:sz w:val="24"/>
              </w:rPr>
            </w:pPr>
            <w:r>
              <w:rPr>
                <w:rFonts w:eastAsia="仿宋_GB2312"/>
                <w:color w:val="000000"/>
                <w:spacing w:val="-8"/>
                <w:kern w:val="0"/>
                <w:sz w:val="24"/>
              </w:rPr>
              <w:t>附属单位上缴收入</w:t>
            </w:r>
          </w:p>
        </w:tc>
        <w:tc>
          <w:tcPr>
            <w:tcW w:w="1417" w:type="dxa"/>
            <w:gridSpan w:val="4"/>
            <w:vAlign w:val="center"/>
          </w:tcPr>
          <w:p>
            <w:pPr>
              <w:widowControl/>
              <w:overflowPunct w:val="0"/>
              <w:ind w:firstLine="720" w:firstLineChars="300"/>
              <w:textAlignment w:val="center"/>
              <w:rPr>
                <w:rFonts w:eastAsia="仿宋_GB2312"/>
                <w:color w:val="000000"/>
                <w:kern w:val="0"/>
                <w:sz w:val="24"/>
              </w:rPr>
            </w:pPr>
          </w:p>
        </w:tc>
        <w:tc>
          <w:tcPr>
            <w:tcW w:w="1413" w:type="dxa"/>
            <w:gridSpan w:val="3"/>
            <w:vAlign w:val="center"/>
          </w:tcPr>
          <w:p>
            <w:pPr>
              <w:widowControl/>
              <w:overflowPunct w:val="0"/>
              <w:ind w:firstLine="720" w:firstLineChars="300"/>
              <w:textAlignment w:val="center"/>
              <w:rPr>
                <w:rFonts w:eastAsia="仿宋_GB2312"/>
                <w:color w:val="000000"/>
                <w:kern w:val="0"/>
                <w:sz w:val="24"/>
              </w:rPr>
            </w:pPr>
          </w:p>
        </w:tc>
        <w:tc>
          <w:tcPr>
            <w:tcW w:w="2416"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w:t>
            </w:r>
          </w:p>
        </w:tc>
        <w:tc>
          <w:tcPr>
            <w:tcW w:w="1340" w:type="dxa"/>
            <w:gridSpan w:val="2"/>
            <w:vAlign w:val="center"/>
          </w:tcPr>
          <w:p>
            <w:pPr>
              <w:widowControl/>
              <w:overflowPunct w:val="0"/>
              <w:ind w:firstLine="720" w:firstLineChars="300"/>
              <w:textAlignment w:val="center"/>
              <w:rPr>
                <w:rFonts w:eastAsia="仿宋_GB2312"/>
                <w:color w:val="000000"/>
                <w:kern w:val="0"/>
                <w:sz w:val="24"/>
              </w:rPr>
            </w:pPr>
          </w:p>
        </w:tc>
        <w:tc>
          <w:tcPr>
            <w:tcW w:w="1441" w:type="dxa"/>
            <w:gridSpan w:val="2"/>
            <w:vAlign w:val="center"/>
          </w:tcPr>
          <w:p>
            <w:pPr>
              <w:widowControl/>
              <w:overflowPunct w:val="0"/>
              <w:ind w:firstLine="720" w:firstLineChars="300"/>
              <w:textAlignment w:val="center"/>
              <w:rPr>
                <w:rFonts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shd w:val="clear" w:color="auto" w:fill="auto"/>
            <w:vAlign w:val="center"/>
          </w:tcPr>
          <w:p>
            <w:pPr>
              <w:widowControl/>
              <w:overflowPunct w:val="0"/>
              <w:textAlignment w:val="center"/>
              <w:rPr>
                <w:rFonts w:eastAsia="仿宋_GB2312"/>
                <w:color w:val="000000"/>
                <w:kern w:val="0"/>
                <w:sz w:val="24"/>
              </w:rPr>
            </w:pPr>
            <w:r>
              <w:rPr>
                <w:rFonts w:eastAsia="仿宋_GB2312"/>
                <w:color w:val="000000"/>
                <w:kern w:val="0"/>
                <w:sz w:val="24"/>
              </w:rPr>
              <w:t>其他收入</w:t>
            </w:r>
          </w:p>
        </w:tc>
        <w:tc>
          <w:tcPr>
            <w:tcW w:w="1417" w:type="dxa"/>
            <w:gridSpan w:val="4"/>
            <w:vAlign w:val="center"/>
          </w:tcPr>
          <w:p>
            <w:pPr>
              <w:widowControl/>
              <w:overflowPunct w:val="0"/>
              <w:ind w:firstLine="720" w:firstLineChars="300"/>
              <w:textAlignment w:val="center"/>
              <w:rPr>
                <w:rFonts w:eastAsia="仿宋_GB2312"/>
                <w:color w:val="000000"/>
                <w:kern w:val="0"/>
                <w:sz w:val="24"/>
              </w:rPr>
            </w:pPr>
          </w:p>
        </w:tc>
        <w:tc>
          <w:tcPr>
            <w:tcW w:w="1413" w:type="dxa"/>
            <w:gridSpan w:val="3"/>
            <w:vAlign w:val="center"/>
          </w:tcPr>
          <w:p>
            <w:pPr>
              <w:widowControl/>
              <w:overflowPunct w:val="0"/>
              <w:ind w:firstLine="720" w:firstLineChars="300"/>
              <w:textAlignment w:val="center"/>
              <w:rPr>
                <w:rFonts w:eastAsia="仿宋_GB2312"/>
                <w:color w:val="000000"/>
                <w:kern w:val="0"/>
                <w:sz w:val="24"/>
              </w:rPr>
            </w:pPr>
          </w:p>
        </w:tc>
        <w:tc>
          <w:tcPr>
            <w:tcW w:w="2416"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w:t>
            </w:r>
          </w:p>
        </w:tc>
        <w:tc>
          <w:tcPr>
            <w:tcW w:w="1340" w:type="dxa"/>
            <w:gridSpan w:val="2"/>
            <w:vAlign w:val="center"/>
          </w:tcPr>
          <w:p>
            <w:pPr>
              <w:widowControl/>
              <w:overflowPunct w:val="0"/>
              <w:ind w:firstLine="720" w:firstLineChars="300"/>
              <w:textAlignment w:val="center"/>
              <w:rPr>
                <w:rFonts w:eastAsia="仿宋_GB2312"/>
                <w:color w:val="000000"/>
                <w:kern w:val="0"/>
                <w:sz w:val="24"/>
              </w:rPr>
            </w:pPr>
          </w:p>
        </w:tc>
        <w:tc>
          <w:tcPr>
            <w:tcW w:w="1441" w:type="dxa"/>
            <w:gridSpan w:val="2"/>
            <w:vAlign w:val="center"/>
          </w:tcPr>
          <w:p>
            <w:pPr>
              <w:widowControl/>
              <w:overflowPunct w:val="0"/>
              <w:ind w:firstLine="720" w:firstLineChars="300"/>
              <w:textAlignment w:val="center"/>
              <w:rPr>
                <w:rFonts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2569" w:type="dxa"/>
            <w:gridSpan w:val="3"/>
            <w:vMerge w:val="continue"/>
            <w:vAlign w:val="center"/>
          </w:tcPr>
          <w:p/>
        </w:tc>
        <w:tc>
          <w:tcPr>
            <w:tcW w:w="2268"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合计</w:t>
            </w:r>
          </w:p>
        </w:tc>
        <w:tc>
          <w:tcPr>
            <w:tcW w:w="1417" w:type="dxa"/>
            <w:gridSpan w:val="4"/>
            <w:vAlign w:val="center"/>
          </w:tcPr>
          <w:p>
            <w:pPr>
              <w:widowControl/>
              <w:overflowPunct w:val="0"/>
              <w:ind w:firstLine="720" w:firstLineChars="300"/>
              <w:textAlignment w:val="center"/>
              <w:rPr>
                <w:rFonts w:eastAsia="仿宋_GB2312"/>
                <w:color w:val="000000"/>
                <w:kern w:val="0"/>
                <w:sz w:val="24"/>
              </w:rPr>
            </w:pPr>
          </w:p>
        </w:tc>
        <w:tc>
          <w:tcPr>
            <w:tcW w:w="1413" w:type="dxa"/>
            <w:gridSpan w:val="3"/>
            <w:vAlign w:val="center"/>
          </w:tcPr>
          <w:p>
            <w:pPr>
              <w:widowControl/>
              <w:overflowPunct w:val="0"/>
              <w:ind w:firstLine="720" w:firstLineChars="300"/>
              <w:textAlignment w:val="center"/>
              <w:rPr>
                <w:rFonts w:eastAsia="仿宋_GB2312"/>
                <w:color w:val="000000"/>
                <w:kern w:val="0"/>
                <w:sz w:val="24"/>
              </w:rPr>
            </w:pPr>
          </w:p>
        </w:tc>
        <w:tc>
          <w:tcPr>
            <w:tcW w:w="2416" w:type="dxa"/>
            <w:gridSpan w:val="3"/>
            <w:shd w:val="clear" w:color="auto" w:fill="auto"/>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合计</w:t>
            </w:r>
          </w:p>
        </w:tc>
        <w:tc>
          <w:tcPr>
            <w:tcW w:w="1340" w:type="dxa"/>
            <w:gridSpan w:val="2"/>
            <w:vAlign w:val="center"/>
          </w:tcPr>
          <w:p>
            <w:pPr>
              <w:widowControl/>
              <w:overflowPunct w:val="0"/>
              <w:ind w:firstLine="720" w:firstLineChars="300"/>
              <w:textAlignment w:val="center"/>
              <w:rPr>
                <w:rFonts w:eastAsia="仿宋_GB2312"/>
                <w:color w:val="000000"/>
                <w:kern w:val="0"/>
                <w:sz w:val="24"/>
              </w:rPr>
            </w:pPr>
          </w:p>
        </w:tc>
        <w:tc>
          <w:tcPr>
            <w:tcW w:w="1441" w:type="dxa"/>
            <w:gridSpan w:val="2"/>
            <w:vAlign w:val="center"/>
          </w:tcPr>
          <w:p>
            <w:pPr>
              <w:widowControl/>
              <w:overflowPunct w:val="0"/>
              <w:ind w:firstLine="720" w:firstLineChars="300"/>
              <w:textAlignment w:val="center"/>
              <w:rPr>
                <w:rFonts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年度</w:t>
            </w:r>
          </w:p>
          <w:p>
            <w:pPr>
              <w:widowControl/>
              <w:overflowPunct w:val="0"/>
              <w:jc w:val="center"/>
              <w:textAlignment w:val="center"/>
              <w:rPr>
                <w:rFonts w:eastAsia="仿宋_GB2312"/>
                <w:color w:val="000000"/>
                <w:kern w:val="0"/>
                <w:sz w:val="24"/>
              </w:rPr>
            </w:pPr>
            <w:r>
              <w:rPr>
                <w:rFonts w:eastAsia="仿宋_GB2312"/>
                <w:color w:val="000000"/>
                <w:kern w:val="0"/>
                <w:sz w:val="24"/>
              </w:rPr>
              <w:t>主要</w:t>
            </w:r>
          </w:p>
          <w:p>
            <w:pPr>
              <w:widowControl/>
              <w:overflowPunct w:val="0"/>
              <w:jc w:val="center"/>
              <w:textAlignment w:val="center"/>
              <w:rPr>
                <w:rFonts w:eastAsia="仿宋_GB2312"/>
                <w:color w:val="000000"/>
                <w:kern w:val="0"/>
                <w:sz w:val="24"/>
              </w:rPr>
            </w:pPr>
            <w:r>
              <w:rPr>
                <w:rFonts w:eastAsia="仿宋_GB2312"/>
                <w:color w:val="000000"/>
                <w:kern w:val="0"/>
                <w:sz w:val="24"/>
              </w:rPr>
              <w:t>任务</w:t>
            </w:r>
          </w:p>
        </w:tc>
        <w:tc>
          <w:tcPr>
            <w:tcW w:w="1442"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工作任务</w:t>
            </w:r>
          </w:p>
          <w:p>
            <w:pPr>
              <w:widowControl/>
              <w:overflowPunct w:val="0"/>
              <w:jc w:val="center"/>
              <w:textAlignment w:val="center"/>
              <w:rPr>
                <w:rFonts w:eastAsia="仿宋_GB2312"/>
                <w:color w:val="000000"/>
                <w:kern w:val="0"/>
                <w:sz w:val="24"/>
              </w:rPr>
            </w:pPr>
            <w:r>
              <w:rPr>
                <w:rFonts w:eastAsia="仿宋_GB2312"/>
                <w:color w:val="000000"/>
                <w:kern w:val="0"/>
                <w:sz w:val="24"/>
              </w:rPr>
              <w:t>名称</w:t>
            </w:r>
          </w:p>
        </w:tc>
        <w:tc>
          <w:tcPr>
            <w:tcW w:w="1360"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工作任务</w:t>
            </w:r>
          </w:p>
          <w:p>
            <w:pPr>
              <w:widowControl/>
              <w:overflowPunct w:val="0"/>
              <w:jc w:val="center"/>
              <w:textAlignment w:val="center"/>
              <w:rPr>
                <w:rFonts w:eastAsia="仿宋_GB2312"/>
                <w:color w:val="000000"/>
                <w:kern w:val="0"/>
                <w:sz w:val="24"/>
              </w:rPr>
            </w:pPr>
            <w:r>
              <w:rPr>
                <w:rFonts w:eastAsia="仿宋_GB2312"/>
                <w:color w:val="000000"/>
                <w:kern w:val="0"/>
                <w:sz w:val="24"/>
              </w:rPr>
              <w:t>完成情况</w:t>
            </w:r>
          </w:p>
        </w:tc>
        <w:tc>
          <w:tcPr>
            <w:tcW w:w="1410"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对应的</w:t>
            </w:r>
          </w:p>
          <w:p>
            <w:pPr>
              <w:widowControl/>
              <w:overflowPunct w:val="0"/>
              <w:jc w:val="center"/>
              <w:textAlignment w:val="center"/>
              <w:rPr>
                <w:rFonts w:eastAsia="仿宋_GB2312"/>
                <w:color w:val="000000"/>
                <w:kern w:val="0"/>
                <w:sz w:val="24"/>
              </w:rPr>
            </w:pPr>
            <w:r>
              <w:rPr>
                <w:rFonts w:eastAsia="仿宋_GB2312"/>
                <w:color w:val="000000"/>
                <w:kern w:val="0"/>
                <w:sz w:val="24"/>
              </w:rPr>
              <w:t>拟安排项目</w:t>
            </w:r>
          </w:p>
        </w:tc>
        <w:tc>
          <w:tcPr>
            <w:tcW w:w="1663" w:type="dxa"/>
            <w:gridSpan w:val="4"/>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项目完成情况</w:t>
            </w:r>
          </w:p>
        </w:tc>
        <w:tc>
          <w:tcPr>
            <w:tcW w:w="1095"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预算数</w:t>
            </w:r>
          </w:p>
          <w:p>
            <w:pPr>
              <w:widowControl/>
              <w:overflowPunct w:val="0"/>
              <w:jc w:val="center"/>
              <w:textAlignment w:val="center"/>
              <w:rPr>
                <w:rFonts w:eastAsia="仿宋_GB2312"/>
                <w:color w:val="000000"/>
                <w:kern w:val="0"/>
                <w:sz w:val="24"/>
              </w:rPr>
            </w:pPr>
            <w:r>
              <w:rPr>
                <w:rFonts w:eastAsia="仿宋_GB2312"/>
                <w:color w:val="000000"/>
                <w:kern w:val="0"/>
                <w:sz w:val="24"/>
              </w:rPr>
              <w:t>（万元）</w:t>
            </w:r>
          </w:p>
        </w:tc>
        <w:tc>
          <w:tcPr>
            <w:tcW w:w="2255" w:type="dxa"/>
            <w:gridSpan w:val="3"/>
            <w:vAlign w:val="center"/>
          </w:tcPr>
          <w:p>
            <w:pPr>
              <w:widowControl/>
              <w:overflowPunct w:val="0"/>
              <w:jc w:val="left"/>
              <w:textAlignment w:val="center"/>
              <w:rPr>
                <w:rFonts w:eastAsia="仿宋_GB2312"/>
                <w:color w:val="000000"/>
                <w:kern w:val="0"/>
                <w:sz w:val="24"/>
              </w:rPr>
            </w:pPr>
            <w:r>
              <w:rPr>
                <w:rFonts w:eastAsia="仿宋_GB2312"/>
                <w:color w:val="000000"/>
                <w:kern w:val="0"/>
                <w:sz w:val="24"/>
              </w:rPr>
              <w:t>其中：</w:t>
            </w:r>
          </w:p>
        </w:tc>
        <w:tc>
          <w:tcPr>
            <w:tcW w:w="1382"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执行数</w:t>
            </w:r>
          </w:p>
          <w:p>
            <w:pPr>
              <w:widowControl/>
              <w:overflowPunct w:val="0"/>
              <w:jc w:val="center"/>
              <w:textAlignment w:val="center"/>
              <w:rPr>
                <w:rFonts w:eastAsia="仿宋_GB2312"/>
                <w:color w:val="000000"/>
                <w:kern w:val="0"/>
                <w:sz w:val="24"/>
              </w:rPr>
            </w:pPr>
            <w:r>
              <w:rPr>
                <w:rFonts w:eastAsia="仿宋_GB2312"/>
                <w:color w:val="000000"/>
                <w:kern w:val="0"/>
                <w:sz w:val="24"/>
              </w:rPr>
              <w:t>（万元）</w:t>
            </w:r>
          </w:p>
        </w:tc>
        <w:tc>
          <w:tcPr>
            <w:tcW w:w="1130" w:type="dxa"/>
            <w:vAlign w:val="center"/>
          </w:tcPr>
          <w:p>
            <w:pPr>
              <w:widowControl/>
              <w:overflowPunct w:val="0"/>
              <w:jc w:val="left"/>
              <w:textAlignment w:val="center"/>
              <w:rPr>
                <w:rFonts w:eastAsia="仿宋_GB2312"/>
                <w:color w:val="000000"/>
                <w:kern w:val="0"/>
                <w:sz w:val="24"/>
              </w:rPr>
            </w:pPr>
            <w:r>
              <w:rPr>
                <w:rFonts w:eastAsia="仿宋_GB2312"/>
                <w:color w:val="000000"/>
                <w:kern w:val="0"/>
                <w:sz w:val="24"/>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Merge w:val="continue"/>
            <w:vAlign w:val="center"/>
          </w:tcPr>
          <w:p/>
        </w:tc>
        <w:tc>
          <w:tcPr>
            <w:tcW w:w="1360" w:type="dxa"/>
            <w:gridSpan w:val="2"/>
            <w:vMerge w:val="continue"/>
            <w:vAlign w:val="center"/>
          </w:tcPr>
          <w:p/>
        </w:tc>
        <w:tc>
          <w:tcPr>
            <w:tcW w:w="1410" w:type="dxa"/>
            <w:gridSpan w:val="2"/>
            <w:vMerge w:val="continue"/>
            <w:vAlign w:val="center"/>
          </w:tcPr>
          <w:p/>
        </w:tc>
        <w:tc>
          <w:tcPr>
            <w:tcW w:w="1663" w:type="dxa"/>
            <w:gridSpan w:val="4"/>
            <w:vMerge w:val="continue"/>
            <w:vAlign w:val="center"/>
          </w:tcPr>
          <w:p/>
        </w:tc>
        <w:tc>
          <w:tcPr>
            <w:tcW w:w="1095" w:type="dxa"/>
            <w:gridSpan w:val="3"/>
            <w:vMerge w:val="continue"/>
            <w:vAlign w:val="center"/>
          </w:tcPr>
          <w:p/>
        </w:tc>
        <w:tc>
          <w:tcPr>
            <w:tcW w:w="1134" w:type="dxa"/>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财政拨款</w:t>
            </w:r>
          </w:p>
        </w:tc>
        <w:tc>
          <w:tcPr>
            <w:tcW w:w="112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其他资金</w:t>
            </w:r>
          </w:p>
        </w:tc>
        <w:tc>
          <w:tcPr>
            <w:tcW w:w="1382" w:type="dxa"/>
            <w:gridSpan w:val="2"/>
            <w:vMerge w:val="continue"/>
            <w:vAlign w:val="center"/>
          </w:tcPr>
          <w:p/>
        </w:tc>
        <w:tc>
          <w:tcPr>
            <w:tcW w:w="1130" w:type="dxa"/>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Merge w:val="restart"/>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村街面貌提升工程</w:t>
            </w:r>
          </w:p>
        </w:tc>
        <w:tc>
          <w:tcPr>
            <w:tcW w:w="1360" w:type="dxa"/>
            <w:gridSpan w:val="2"/>
            <w:vMerge w:val="restart"/>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已完成</w:t>
            </w:r>
          </w:p>
        </w:tc>
        <w:tc>
          <w:tcPr>
            <w:tcW w:w="1410"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柳泉镇小中内村面貌提升工程</w:t>
            </w:r>
          </w:p>
        </w:tc>
        <w:tc>
          <w:tcPr>
            <w:tcW w:w="1663"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已完成</w:t>
            </w:r>
          </w:p>
        </w:tc>
        <w:tc>
          <w:tcPr>
            <w:tcW w:w="1095" w:type="dxa"/>
            <w:gridSpan w:val="3"/>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8.4</w:t>
            </w:r>
          </w:p>
        </w:tc>
        <w:tc>
          <w:tcPr>
            <w:tcW w:w="1134"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8.4</w:t>
            </w:r>
          </w:p>
        </w:tc>
        <w:tc>
          <w:tcPr>
            <w:tcW w:w="1121" w:type="dxa"/>
            <w:gridSpan w:val="2"/>
            <w:vAlign w:val="center"/>
          </w:tcPr>
          <w:p>
            <w:pPr>
              <w:widowControl/>
              <w:overflowPunct w:val="0"/>
              <w:jc w:val="center"/>
              <w:textAlignment w:val="center"/>
              <w:rPr>
                <w:rFonts w:eastAsia="仿宋_GB2312"/>
                <w:color w:val="000000"/>
                <w:kern w:val="0"/>
                <w:sz w:val="24"/>
              </w:rPr>
            </w:pPr>
          </w:p>
        </w:tc>
        <w:tc>
          <w:tcPr>
            <w:tcW w:w="1382"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8.4</w:t>
            </w:r>
          </w:p>
        </w:tc>
        <w:tc>
          <w:tcPr>
            <w:tcW w:w="1130" w:type="dxa"/>
            <w:vAlign w:val="top"/>
          </w:tcPr>
          <w:p>
            <w:pPr>
              <w:widowControl/>
              <w:overflowPunct w:val="0"/>
              <w:jc w:val="center"/>
              <w:textAlignment w:val="center"/>
              <w:rPr>
                <w:rFonts w:hint="eastAsia" w:eastAsia="仿宋_GB2312"/>
                <w:color w:val="000000"/>
                <w:kern w:val="0"/>
                <w:sz w:val="24"/>
                <w:lang w:val="en-US" w:eastAsia="zh-CN"/>
              </w:rPr>
            </w:pPr>
          </w:p>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Merge w:val="continue"/>
            <w:vAlign w:val="center"/>
          </w:tcPr>
          <w:p>
            <w:pPr>
              <w:widowControl/>
              <w:overflowPunct w:val="0"/>
              <w:jc w:val="center"/>
              <w:textAlignment w:val="center"/>
              <w:rPr>
                <w:rFonts w:hint="eastAsia" w:eastAsia="仿宋_GB2312"/>
                <w:color w:val="000000"/>
                <w:kern w:val="0"/>
                <w:sz w:val="24"/>
                <w:lang w:val="en-US" w:eastAsia="zh-CN"/>
              </w:rPr>
            </w:pPr>
          </w:p>
        </w:tc>
        <w:tc>
          <w:tcPr>
            <w:tcW w:w="1360" w:type="dxa"/>
            <w:gridSpan w:val="2"/>
            <w:vMerge w:val="continue"/>
            <w:vAlign w:val="center"/>
          </w:tcPr>
          <w:p>
            <w:pPr>
              <w:widowControl/>
              <w:overflowPunct w:val="0"/>
              <w:jc w:val="center"/>
              <w:textAlignment w:val="center"/>
              <w:rPr>
                <w:rFonts w:eastAsia="仿宋_GB2312"/>
                <w:color w:val="000000"/>
                <w:kern w:val="0"/>
                <w:sz w:val="24"/>
              </w:rPr>
            </w:pPr>
          </w:p>
        </w:tc>
        <w:tc>
          <w:tcPr>
            <w:tcW w:w="1410" w:type="dxa"/>
            <w:gridSpan w:val="2"/>
            <w:vAlign w:val="center"/>
          </w:tcPr>
          <w:p>
            <w:pPr>
              <w:widowControl/>
              <w:overflowPunct w:val="0"/>
              <w:jc w:val="center"/>
              <w:textAlignment w:val="center"/>
              <w:rPr>
                <w:rFonts w:hint="eastAsia" w:eastAsia="仿宋_GB2312"/>
                <w:color w:val="000000"/>
                <w:kern w:val="0"/>
                <w:sz w:val="24"/>
              </w:rPr>
            </w:pPr>
            <w:r>
              <w:rPr>
                <w:rFonts w:hint="eastAsia" w:eastAsia="仿宋_GB2312"/>
                <w:color w:val="000000"/>
                <w:kern w:val="0"/>
                <w:sz w:val="24"/>
              </w:rPr>
              <w:t>柳泉镇西红寺村面貌提升工程</w:t>
            </w:r>
          </w:p>
        </w:tc>
        <w:tc>
          <w:tcPr>
            <w:tcW w:w="1663"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已完成</w:t>
            </w:r>
          </w:p>
        </w:tc>
        <w:tc>
          <w:tcPr>
            <w:tcW w:w="1095" w:type="dxa"/>
            <w:gridSpan w:val="3"/>
            <w:vAlign w:val="center"/>
          </w:tcPr>
          <w:p>
            <w:pPr>
              <w:widowControl/>
              <w:overflowPunct w:val="0"/>
              <w:jc w:val="center"/>
              <w:textAlignment w:val="center"/>
              <w:rPr>
                <w:rFonts w:hint="default" w:eastAsia="仿宋_GB2312"/>
                <w:color w:val="000000"/>
                <w:kern w:val="0"/>
                <w:sz w:val="24"/>
                <w:lang w:eastAsia="zh-CN"/>
              </w:rPr>
            </w:pPr>
            <w:r>
              <w:rPr>
                <w:rFonts w:hint="default" w:eastAsia="仿宋_GB2312"/>
                <w:color w:val="000000"/>
                <w:kern w:val="0"/>
                <w:sz w:val="24"/>
                <w:lang w:eastAsia="zh-CN"/>
              </w:rPr>
              <w:t>23.61</w:t>
            </w:r>
          </w:p>
        </w:tc>
        <w:tc>
          <w:tcPr>
            <w:tcW w:w="1134" w:type="dxa"/>
            <w:vAlign w:val="center"/>
          </w:tcPr>
          <w:p>
            <w:pPr>
              <w:widowControl/>
              <w:overflowPunct w:val="0"/>
              <w:jc w:val="center"/>
              <w:textAlignment w:val="center"/>
              <w:rPr>
                <w:rFonts w:hint="default" w:eastAsia="仿宋_GB2312"/>
                <w:color w:val="000000"/>
                <w:kern w:val="0"/>
                <w:sz w:val="24"/>
                <w:lang w:eastAsia="zh-CN"/>
              </w:rPr>
            </w:pPr>
            <w:r>
              <w:rPr>
                <w:rFonts w:hint="default" w:eastAsia="仿宋_GB2312"/>
                <w:color w:val="000000"/>
                <w:kern w:val="0"/>
                <w:sz w:val="24"/>
                <w:lang w:eastAsia="zh-CN"/>
              </w:rPr>
              <w:t>23.61</w:t>
            </w:r>
          </w:p>
        </w:tc>
        <w:tc>
          <w:tcPr>
            <w:tcW w:w="1121" w:type="dxa"/>
            <w:gridSpan w:val="2"/>
            <w:vAlign w:val="center"/>
          </w:tcPr>
          <w:p>
            <w:pPr>
              <w:widowControl/>
              <w:overflowPunct w:val="0"/>
              <w:jc w:val="center"/>
              <w:textAlignment w:val="center"/>
              <w:rPr>
                <w:rFonts w:eastAsia="仿宋_GB2312"/>
                <w:color w:val="000000"/>
                <w:kern w:val="0"/>
                <w:sz w:val="24"/>
              </w:rPr>
            </w:pPr>
          </w:p>
        </w:tc>
        <w:tc>
          <w:tcPr>
            <w:tcW w:w="1382" w:type="dxa"/>
            <w:gridSpan w:val="2"/>
            <w:vAlign w:val="center"/>
          </w:tcPr>
          <w:p>
            <w:pPr>
              <w:widowControl/>
              <w:overflowPunct w:val="0"/>
              <w:jc w:val="center"/>
              <w:textAlignment w:val="center"/>
              <w:rPr>
                <w:rFonts w:hint="default" w:eastAsia="仿宋_GB2312"/>
                <w:color w:val="000000"/>
                <w:kern w:val="0"/>
                <w:sz w:val="24"/>
                <w:lang w:eastAsia="zh-CN"/>
              </w:rPr>
            </w:pPr>
            <w:r>
              <w:rPr>
                <w:rFonts w:hint="default" w:eastAsia="仿宋_GB2312"/>
                <w:color w:val="000000"/>
                <w:kern w:val="0"/>
                <w:sz w:val="24"/>
                <w:lang w:eastAsia="zh-CN"/>
              </w:rPr>
              <w:t>23.61</w:t>
            </w:r>
          </w:p>
        </w:tc>
        <w:tc>
          <w:tcPr>
            <w:tcW w:w="1130" w:type="dxa"/>
            <w:vAlign w:val="center"/>
          </w:tcPr>
          <w:p>
            <w:pPr>
              <w:widowControl/>
              <w:overflowPunct w:val="0"/>
              <w:jc w:val="center"/>
              <w:textAlignment w:val="center"/>
              <w:rPr>
                <w:rFonts w:hint="default" w:eastAsia="仿宋_GB2312"/>
                <w:color w:val="000000"/>
                <w:kern w:val="0"/>
                <w:sz w:val="24"/>
              </w:rPr>
            </w:pPr>
            <w:r>
              <w:rPr>
                <w:rFonts w:eastAsia="仿宋_GB2312"/>
                <w:color w:val="000000"/>
                <w:kern w:val="0"/>
                <w:sz w:val="24"/>
              </w:rPr>
              <w:t>23.61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Merge w:val="continue"/>
            <w:vAlign w:val="center"/>
          </w:tcPr>
          <w:p>
            <w:pPr>
              <w:widowControl/>
              <w:overflowPunct w:val="0"/>
              <w:jc w:val="center"/>
              <w:textAlignment w:val="center"/>
              <w:rPr>
                <w:rFonts w:hint="eastAsia" w:eastAsia="仿宋_GB2312"/>
                <w:color w:val="000000"/>
                <w:kern w:val="0"/>
                <w:sz w:val="24"/>
                <w:lang w:val="en-US" w:eastAsia="zh-CN"/>
              </w:rPr>
            </w:pPr>
          </w:p>
        </w:tc>
        <w:tc>
          <w:tcPr>
            <w:tcW w:w="1360" w:type="dxa"/>
            <w:gridSpan w:val="2"/>
            <w:vMerge w:val="continue"/>
            <w:vAlign w:val="center"/>
          </w:tcPr>
          <w:p>
            <w:pPr>
              <w:widowControl/>
              <w:overflowPunct w:val="0"/>
              <w:jc w:val="center"/>
              <w:textAlignment w:val="center"/>
              <w:rPr>
                <w:rFonts w:eastAsia="仿宋_GB2312"/>
                <w:color w:val="000000"/>
                <w:kern w:val="0"/>
                <w:sz w:val="24"/>
              </w:rPr>
            </w:pPr>
          </w:p>
        </w:tc>
        <w:tc>
          <w:tcPr>
            <w:tcW w:w="1410" w:type="dxa"/>
            <w:gridSpan w:val="2"/>
            <w:vAlign w:val="center"/>
          </w:tcPr>
          <w:p>
            <w:pPr>
              <w:widowControl/>
              <w:overflowPunct w:val="0"/>
              <w:jc w:val="center"/>
              <w:textAlignment w:val="center"/>
              <w:rPr>
                <w:rFonts w:hint="eastAsia" w:eastAsia="仿宋_GB2312"/>
                <w:color w:val="000000"/>
                <w:kern w:val="0"/>
                <w:sz w:val="24"/>
              </w:rPr>
            </w:pPr>
            <w:r>
              <w:rPr>
                <w:rFonts w:hint="eastAsia" w:eastAsia="仿宋_GB2312"/>
                <w:color w:val="000000"/>
                <w:kern w:val="0"/>
                <w:sz w:val="24"/>
              </w:rPr>
              <w:t>柳泉镇西内村面貌提升工程</w:t>
            </w:r>
          </w:p>
        </w:tc>
        <w:tc>
          <w:tcPr>
            <w:tcW w:w="1663"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已完成</w:t>
            </w:r>
          </w:p>
        </w:tc>
        <w:tc>
          <w:tcPr>
            <w:tcW w:w="1095" w:type="dxa"/>
            <w:gridSpan w:val="3"/>
            <w:vAlign w:val="center"/>
          </w:tcPr>
          <w:p>
            <w:pPr>
              <w:widowControl/>
              <w:overflowPunct w:val="0"/>
              <w:jc w:val="center"/>
              <w:textAlignment w:val="center"/>
              <w:rPr>
                <w:rFonts w:hint="default" w:eastAsia="仿宋_GB2312"/>
                <w:color w:val="000000"/>
                <w:kern w:val="0"/>
                <w:sz w:val="24"/>
                <w:lang w:eastAsia="zh-CN"/>
              </w:rPr>
            </w:pPr>
            <w:r>
              <w:rPr>
                <w:rFonts w:hint="default" w:eastAsia="仿宋_GB2312"/>
                <w:color w:val="000000"/>
                <w:kern w:val="0"/>
                <w:sz w:val="24"/>
                <w:lang w:eastAsia="zh-CN"/>
              </w:rPr>
              <w:t>4.56</w:t>
            </w:r>
          </w:p>
        </w:tc>
        <w:tc>
          <w:tcPr>
            <w:tcW w:w="1134" w:type="dxa"/>
            <w:vAlign w:val="center"/>
          </w:tcPr>
          <w:p>
            <w:pPr>
              <w:widowControl/>
              <w:overflowPunct w:val="0"/>
              <w:jc w:val="center"/>
              <w:textAlignment w:val="center"/>
              <w:rPr>
                <w:rFonts w:hint="default" w:eastAsia="仿宋_GB2312"/>
                <w:color w:val="000000"/>
                <w:kern w:val="0"/>
                <w:sz w:val="24"/>
                <w:lang w:eastAsia="zh-CN"/>
              </w:rPr>
            </w:pPr>
            <w:r>
              <w:rPr>
                <w:rFonts w:hint="default" w:eastAsia="仿宋_GB2312"/>
                <w:color w:val="000000"/>
                <w:kern w:val="0"/>
                <w:sz w:val="24"/>
                <w:lang w:eastAsia="zh-CN"/>
              </w:rPr>
              <w:t>4.56</w:t>
            </w:r>
          </w:p>
        </w:tc>
        <w:tc>
          <w:tcPr>
            <w:tcW w:w="1121" w:type="dxa"/>
            <w:gridSpan w:val="2"/>
            <w:vAlign w:val="center"/>
          </w:tcPr>
          <w:p>
            <w:pPr>
              <w:widowControl/>
              <w:overflowPunct w:val="0"/>
              <w:jc w:val="center"/>
              <w:textAlignment w:val="center"/>
              <w:rPr>
                <w:rFonts w:eastAsia="仿宋_GB2312"/>
                <w:color w:val="000000"/>
                <w:kern w:val="0"/>
                <w:sz w:val="24"/>
              </w:rPr>
            </w:pPr>
          </w:p>
        </w:tc>
        <w:tc>
          <w:tcPr>
            <w:tcW w:w="1382" w:type="dxa"/>
            <w:gridSpan w:val="2"/>
            <w:vAlign w:val="center"/>
          </w:tcPr>
          <w:p>
            <w:pPr>
              <w:widowControl/>
              <w:overflowPunct w:val="0"/>
              <w:jc w:val="center"/>
              <w:textAlignment w:val="center"/>
              <w:rPr>
                <w:rFonts w:hint="default" w:eastAsia="仿宋_GB2312"/>
                <w:color w:val="000000"/>
                <w:kern w:val="0"/>
                <w:sz w:val="24"/>
                <w:lang w:eastAsia="zh-CN"/>
              </w:rPr>
            </w:pPr>
            <w:r>
              <w:rPr>
                <w:rFonts w:hint="default" w:eastAsia="仿宋_GB2312"/>
                <w:color w:val="000000"/>
                <w:kern w:val="0"/>
                <w:sz w:val="24"/>
                <w:lang w:eastAsia="zh-CN"/>
              </w:rPr>
              <w:t>4.56</w:t>
            </w:r>
          </w:p>
        </w:tc>
        <w:tc>
          <w:tcPr>
            <w:tcW w:w="1130" w:type="dxa"/>
            <w:vAlign w:val="center"/>
          </w:tcPr>
          <w:p>
            <w:pPr>
              <w:widowControl/>
              <w:overflowPunct w:val="0"/>
              <w:jc w:val="center"/>
              <w:textAlignment w:val="center"/>
              <w:rPr>
                <w:rFonts w:hint="default" w:eastAsia="仿宋_GB2312"/>
                <w:color w:val="000000"/>
                <w:kern w:val="0"/>
                <w:sz w:val="24"/>
              </w:rPr>
            </w:pPr>
            <w:r>
              <w:rPr>
                <w:rFonts w:eastAsia="仿宋_GB2312"/>
                <w:color w:val="000000"/>
                <w:kern w:val="0"/>
                <w:sz w:val="24"/>
              </w:rPr>
              <w:t>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Merge w:val="restart"/>
            <w:vAlign w:val="center"/>
          </w:tcPr>
          <w:p>
            <w:pPr>
              <w:widowControl/>
              <w:overflowPunct w:val="0"/>
              <w:jc w:val="center"/>
              <w:textAlignment w:val="center"/>
              <w:rPr>
                <w:rFonts w:hint="default" w:eastAsia="仿宋_GB2312"/>
                <w:color w:val="000000"/>
                <w:kern w:val="0"/>
                <w:sz w:val="24"/>
              </w:rPr>
            </w:pPr>
            <w:r>
              <w:rPr>
                <w:rFonts w:eastAsia="仿宋_GB2312"/>
                <w:color w:val="000000"/>
                <w:kern w:val="0"/>
                <w:sz w:val="24"/>
              </w:rPr>
              <w:t>村街服务</w:t>
            </w:r>
          </w:p>
        </w:tc>
        <w:tc>
          <w:tcPr>
            <w:tcW w:w="1360" w:type="dxa"/>
            <w:gridSpan w:val="2"/>
            <w:vMerge w:val="restart"/>
            <w:vAlign w:val="center"/>
          </w:tcPr>
          <w:p>
            <w:pPr>
              <w:widowControl/>
              <w:overflowPunct w:val="0"/>
              <w:jc w:val="center"/>
              <w:textAlignment w:val="center"/>
              <w:rPr>
                <w:rFonts w:hint="default" w:eastAsia="仿宋_GB2312"/>
                <w:color w:val="000000"/>
                <w:kern w:val="0"/>
                <w:sz w:val="24"/>
              </w:rPr>
            </w:pPr>
            <w:r>
              <w:rPr>
                <w:rFonts w:eastAsia="仿宋_GB2312"/>
                <w:color w:val="000000"/>
                <w:kern w:val="0"/>
                <w:sz w:val="24"/>
              </w:rPr>
              <w:t>已完成</w:t>
            </w:r>
          </w:p>
        </w:tc>
        <w:tc>
          <w:tcPr>
            <w:tcW w:w="1410"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村级组织公用经费</w:t>
            </w:r>
          </w:p>
        </w:tc>
        <w:tc>
          <w:tcPr>
            <w:tcW w:w="1663"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已完成</w:t>
            </w:r>
          </w:p>
        </w:tc>
        <w:tc>
          <w:tcPr>
            <w:tcW w:w="1095" w:type="dxa"/>
            <w:gridSpan w:val="3"/>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110</w:t>
            </w:r>
          </w:p>
        </w:tc>
        <w:tc>
          <w:tcPr>
            <w:tcW w:w="1134"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110</w:t>
            </w:r>
          </w:p>
        </w:tc>
        <w:tc>
          <w:tcPr>
            <w:tcW w:w="1121" w:type="dxa"/>
            <w:gridSpan w:val="2"/>
            <w:vAlign w:val="center"/>
          </w:tcPr>
          <w:p>
            <w:pPr>
              <w:widowControl/>
              <w:overflowPunct w:val="0"/>
              <w:jc w:val="center"/>
              <w:textAlignment w:val="center"/>
              <w:rPr>
                <w:rFonts w:eastAsia="仿宋_GB2312"/>
                <w:color w:val="000000"/>
                <w:kern w:val="0"/>
                <w:sz w:val="24"/>
              </w:rPr>
            </w:pPr>
          </w:p>
        </w:tc>
        <w:tc>
          <w:tcPr>
            <w:tcW w:w="1382"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110</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Merge w:val="continue"/>
            <w:vAlign w:val="center"/>
          </w:tcPr>
          <w:p/>
        </w:tc>
        <w:tc>
          <w:tcPr>
            <w:tcW w:w="1360" w:type="dxa"/>
            <w:gridSpan w:val="2"/>
            <w:vMerge w:val="continue"/>
            <w:vAlign w:val="center"/>
          </w:tcPr>
          <w:p>
            <w:pPr>
              <w:jc w:val="center"/>
            </w:pPr>
          </w:p>
        </w:tc>
        <w:tc>
          <w:tcPr>
            <w:tcW w:w="1410"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服务群众专项经费</w:t>
            </w:r>
          </w:p>
        </w:tc>
        <w:tc>
          <w:tcPr>
            <w:tcW w:w="1663"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已完成</w:t>
            </w:r>
          </w:p>
        </w:tc>
        <w:tc>
          <w:tcPr>
            <w:tcW w:w="1095" w:type="dxa"/>
            <w:gridSpan w:val="3"/>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137.5</w:t>
            </w:r>
          </w:p>
        </w:tc>
        <w:tc>
          <w:tcPr>
            <w:tcW w:w="1134"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137.5</w:t>
            </w:r>
          </w:p>
        </w:tc>
        <w:tc>
          <w:tcPr>
            <w:tcW w:w="1121" w:type="dxa"/>
            <w:gridSpan w:val="2"/>
            <w:vAlign w:val="center"/>
          </w:tcPr>
          <w:p>
            <w:pPr>
              <w:widowControl/>
              <w:overflowPunct w:val="0"/>
              <w:jc w:val="center"/>
              <w:textAlignment w:val="center"/>
              <w:rPr>
                <w:rFonts w:eastAsia="仿宋_GB2312"/>
                <w:color w:val="000000"/>
                <w:kern w:val="0"/>
                <w:sz w:val="24"/>
              </w:rPr>
            </w:pPr>
          </w:p>
        </w:tc>
        <w:tc>
          <w:tcPr>
            <w:tcW w:w="138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137.5</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政务服务</w:t>
            </w:r>
          </w:p>
        </w:tc>
        <w:tc>
          <w:tcPr>
            <w:tcW w:w="1360"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已完成</w:t>
            </w:r>
          </w:p>
        </w:tc>
        <w:tc>
          <w:tcPr>
            <w:tcW w:w="1410"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财政所业务费</w:t>
            </w:r>
          </w:p>
        </w:tc>
        <w:tc>
          <w:tcPr>
            <w:tcW w:w="1663"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已完成</w:t>
            </w:r>
          </w:p>
        </w:tc>
        <w:tc>
          <w:tcPr>
            <w:tcW w:w="1095" w:type="dxa"/>
            <w:gridSpan w:val="3"/>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2.5</w:t>
            </w:r>
          </w:p>
        </w:tc>
        <w:tc>
          <w:tcPr>
            <w:tcW w:w="1134"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2.5</w:t>
            </w:r>
          </w:p>
        </w:tc>
        <w:tc>
          <w:tcPr>
            <w:tcW w:w="1121" w:type="dxa"/>
            <w:gridSpan w:val="2"/>
            <w:vAlign w:val="center"/>
          </w:tcPr>
          <w:p>
            <w:pPr>
              <w:widowControl/>
              <w:overflowPunct w:val="0"/>
              <w:jc w:val="center"/>
              <w:textAlignment w:val="center"/>
              <w:rPr>
                <w:rFonts w:eastAsia="仿宋_GB2312"/>
                <w:color w:val="000000"/>
                <w:kern w:val="0"/>
                <w:sz w:val="24"/>
              </w:rPr>
            </w:pPr>
          </w:p>
        </w:tc>
        <w:tc>
          <w:tcPr>
            <w:tcW w:w="138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2.5</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144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信访稳定</w:t>
            </w:r>
          </w:p>
        </w:tc>
        <w:tc>
          <w:tcPr>
            <w:tcW w:w="1360"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已完成</w:t>
            </w:r>
          </w:p>
        </w:tc>
        <w:tc>
          <w:tcPr>
            <w:tcW w:w="1410"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信访维稳专项经费</w:t>
            </w:r>
          </w:p>
        </w:tc>
        <w:tc>
          <w:tcPr>
            <w:tcW w:w="1663"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已完成</w:t>
            </w:r>
          </w:p>
        </w:tc>
        <w:tc>
          <w:tcPr>
            <w:tcW w:w="1095" w:type="dxa"/>
            <w:gridSpan w:val="3"/>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34</w:t>
            </w:r>
          </w:p>
        </w:tc>
        <w:tc>
          <w:tcPr>
            <w:tcW w:w="1134" w:type="dxa"/>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34</w:t>
            </w:r>
          </w:p>
        </w:tc>
        <w:tc>
          <w:tcPr>
            <w:tcW w:w="1121" w:type="dxa"/>
            <w:gridSpan w:val="2"/>
            <w:vAlign w:val="center"/>
          </w:tcPr>
          <w:p>
            <w:pPr>
              <w:widowControl/>
              <w:overflowPunct w:val="0"/>
              <w:jc w:val="center"/>
              <w:textAlignment w:val="center"/>
              <w:rPr>
                <w:rFonts w:eastAsia="仿宋_GB2312"/>
                <w:color w:val="000000"/>
                <w:kern w:val="0"/>
                <w:sz w:val="24"/>
              </w:rPr>
            </w:pPr>
          </w:p>
        </w:tc>
        <w:tc>
          <w:tcPr>
            <w:tcW w:w="1382"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34</w:t>
            </w:r>
          </w:p>
        </w:tc>
        <w:tc>
          <w:tcPr>
            <w:tcW w:w="1130" w:type="dxa"/>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Merge w:val="continue"/>
            <w:vAlign w:val="center"/>
          </w:tcPr>
          <w:p/>
        </w:tc>
        <w:tc>
          <w:tcPr>
            <w:tcW w:w="5875" w:type="dxa"/>
            <w:gridSpan w:val="10"/>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金额合计</w:t>
            </w:r>
          </w:p>
        </w:tc>
        <w:tc>
          <w:tcPr>
            <w:tcW w:w="1095"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　</w:t>
            </w:r>
          </w:p>
        </w:tc>
        <w:tc>
          <w:tcPr>
            <w:tcW w:w="1134" w:type="dxa"/>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　</w:t>
            </w:r>
          </w:p>
        </w:tc>
        <w:tc>
          <w:tcPr>
            <w:tcW w:w="112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　</w:t>
            </w:r>
          </w:p>
        </w:tc>
        <w:tc>
          <w:tcPr>
            <w:tcW w:w="1382"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　</w:t>
            </w:r>
          </w:p>
        </w:tc>
        <w:tc>
          <w:tcPr>
            <w:tcW w:w="1130" w:type="dxa"/>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69" w:hRule="atLeast"/>
          <w:jc w:val="center"/>
        </w:trPr>
        <w:tc>
          <w:tcPr>
            <w:tcW w:w="1127" w:type="dxa"/>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一级指标</w:t>
            </w:r>
          </w:p>
        </w:tc>
        <w:tc>
          <w:tcPr>
            <w:tcW w:w="1607"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二级指标</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三级指标</w:t>
            </w:r>
          </w:p>
        </w:tc>
        <w:tc>
          <w:tcPr>
            <w:tcW w:w="874"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目标值</w:t>
            </w:r>
          </w:p>
        </w:tc>
        <w:tc>
          <w:tcPr>
            <w:tcW w:w="992"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实际值</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权重</w:t>
            </w:r>
          </w:p>
        </w:tc>
        <w:tc>
          <w:tcPr>
            <w:tcW w:w="2255"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指标解释*</w:t>
            </w:r>
          </w:p>
        </w:tc>
        <w:tc>
          <w:tcPr>
            <w:tcW w:w="1382"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评分规则*</w:t>
            </w:r>
          </w:p>
        </w:tc>
        <w:tc>
          <w:tcPr>
            <w:tcW w:w="1130" w:type="dxa"/>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自评得分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部门管理</w:t>
            </w:r>
            <w:r>
              <w:rPr>
                <w:rFonts w:eastAsia="仿宋_GB2312"/>
                <w:color w:val="000000"/>
                <w:sz w:val="24"/>
              </w:rPr>
              <w:t>（40分）</w:t>
            </w: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资金投入</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预算完成率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r>
              <w:rPr>
                <w:rFonts w:hint="eastAsia" w:eastAsia="仿宋_GB2312"/>
                <w:color w:val="000000"/>
                <w:kern w:val="0"/>
                <w:sz w:val="24"/>
              </w:rPr>
              <w:t>≥95%</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lang w:val="en-US" w:eastAsia="zh-CN"/>
              </w:rPr>
              <w:t>100</w:t>
            </w:r>
            <w:r>
              <w:rPr>
                <w:rFonts w:hint="eastAsia" w:eastAsia="仿宋_GB2312"/>
                <w:color w:val="000000"/>
                <w:kern w:val="0"/>
                <w:sz w:val="24"/>
              </w:rPr>
              <w:t>%</w:t>
            </w:r>
            <w:r>
              <w:rPr>
                <w:rFonts w:eastAsia="仿宋_GB2312"/>
                <w:color w:val="000000"/>
                <w:kern w:val="0"/>
                <w:sz w:val="24"/>
              </w:rPr>
              <w:t>　</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4</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考察部门（单位）本年度预算完成数与调整预算数的比率。　</w:t>
            </w:r>
          </w:p>
        </w:tc>
        <w:tc>
          <w:tcPr>
            <w:tcW w:w="1382" w:type="dxa"/>
            <w:gridSpan w:val="2"/>
            <w:vAlign w:val="center"/>
          </w:tcPr>
          <w:p>
            <w:pPr>
              <w:widowControl/>
              <w:overflowPunct w:val="0"/>
              <w:rPr>
                <w:rFonts w:eastAsia="仿宋_GB2312"/>
                <w:color w:val="000000"/>
                <w:kern w:val="0"/>
                <w:sz w:val="24"/>
              </w:rPr>
            </w:pPr>
            <w:r>
              <w:rPr>
                <w:rFonts w:eastAsia="仿宋_GB2312"/>
                <w:color w:val="000000"/>
                <w:kern w:val="0"/>
                <w:sz w:val="24"/>
              </w:rPr>
              <w:t>1.预算完成率大于或等于95%的，得满分；</w:t>
            </w:r>
          </w:p>
          <w:p>
            <w:pPr>
              <w:widowControl/>
              <w:overflowPunct w:val="0"/>
              <w:rPr>
                <w:rFonts w:eastAsia="仿宋_GB2312"/>
                <w:color w:val="000000"/>
                <w:kern w:val="0"/>
                <w:sz w:val="24"/>
              </w:rPr>
            </w:pPr>
            <w:r>
              <w:rPr>
                <w:rFonts w:eastAsia="仿宋_GB2312"/>
                <w:color w:val="000000"/>
                <w:kern w:val="0"/>
                <w:sz w:val="24"/>
              </w:rPr>
              <w:t>2.预算完成率小于或等于85%的，得0分；</w:t>
            </w:r>
          </w:p>
          <w:p>
            <w:pPr>
              <w:widowControl/>
              <w:overflowPunct w:val="0"/>
              <w:rPr>
                <w:rFonts w:eastAsia="仿宋_GB2312"/>
                <w:color w:val="000000"/>
                <w:kern w:val="0"/>
                <w:sz w:val="24"/>
              </w:rPr>
            </w:pPr>
            <w:r>
              <w:rPr>
                <w:rFonts w:eastAsia="仿宋_GB2312"/>
                <w:color w:val="000000"/>
                <w:kern w:val="0"/>
                <w:sz w:val="24"/>
              </w:rPr>
              <w:t>3.预算完成率在85%—95%之间的，在0分和满分之间计算确定：</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得分=（实际值-85%）/10%*权重。　</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4</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预算调整率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0%</w:t>
            </w:r>
            <w:r>
              <w:rPr>
                <w:rFonts w:eastAsia="仿宋_GB2312"/>
                <w:color w:val="000000"/>
                <w:kern w:val="0"/>
                <w:sz w:val="24"/>
              </w:rPr>
              <w:t>　</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lang w:val="en-US" w:eastAsia="zh-CN"/>
              </w:rPr>
              <w:t>0</w:t>
            </w:r>
            <w:r>
              <w:rPr>
                <w:rFonts w:eastAsia="仿宋_GB2312"/>
                <w:color w:val="000000"/>
                <w:kern w:val="0"/>
                <w:sz w:val="24"/>
              </w:rPr>
              <w:t>　</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4</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考察部门（单位）本年度预算调整数与预算数的比率。　</w:t>
            </w:r>
          </w:p>
        </w:tc>
        <w:tc>
          <w:tcPr>
            <w:tcW w:w="1382" w:type="dxa"/>
            <w:gridSpan w:val="2"/>
            <w:vAlign w:val="center"/>
          </w:tcPr>
          <w:p>
            <w:pPr>
              <w:widowControl/>
              <w:overflowPunct w:val="0"/>
              <w:rPr>
                <w:rFonts w:eastAsia="仿宋_GB2312"/>
                <w:color w:val="000000"/>
                <w:kern w:val="0"/>
                <w:sz w:val="24"/>
              </w:rPr>
            </w:pPr>
            <w:r>
              <w:rPr>
                <w:rFonts w:eastAsia="仿宋_GB2312"/>
                <w:color w:val="000000"/>
                <w:kern w:val="0"/>
                <w:sz w:val="24"/>
              </w:rPr>
              <w:t>1.预算调整率等于0的，得满分；</w:t>
            </w:r>
          </w:p>
          <w:p>
            <w:pPr>
              <w:widowControl/>
              <w:overflowPunct w:val="0"/>
              <w:rPr>
                <w:rFonts w:eastAsia="仿宋_GB2312"/>
                <w:color w:val="000000"/>
                <w:kern w:val="0"/>
                <w:sz w:val="24"/>
              </w:rPr>
            </w:pPr>
            <w:r>
              <w:rPr>
                <w:rFonts w:eastAsia="仿宋_GB2312"/>
                <w:color w:val="000000"/>
                <w:kern w:val="0"/>
                <w:sz w:val="24"/>
              </w:rPr>
              <w:t>2.预算调整率增幅或降幅大于等于5%的，得0分；</w:t>
            </w:r>
          </w:p>
          <w:p>
            <w:pPr>
              <w:widowControl/>
              <w:overflowPunct w:val="0"/>
              <w:rPr>
                <w:rFonts w:eastAsia="仿宋_GB2312"/>
                <w:color w:val="000000"/>
                <w:kern w:val="0"/>
                <w:sz w:val="24"/>
              </w:rPr>
            </w:pPr>
            <w:r>
              <w:rPr>
                <w:rFonts w:eastAsia="仿宋_GB2312"/>
                <w:color w:val="000000"/>
                <w:kern w:val="0"/>
                <w:sz w:val="24"/>
              </w:rPr>
              <w:t>3.预算调整率在0—5%之间的，在0分和满分之间计算确定：</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得分=（5%-|实际值|）/5%*权重；|实际值|为实际值的绝对值。　</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4</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支出进度率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99.09%</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4</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考察部门（单位）实际支付进度与既定支付进度的比率。</w:t>
            </w:r>
          </w:p>
        </w:tc>
        <w:tc>
          <w:tcPr>
            <w:tcW w:w="1382" w:type="dxa"/>
            <w:gridSpan w:val="2"/>
            <w:vAlign w:val="center"/>
          </w:tcPr>
          <w:p>
            <w:pPr>
              <w:widowControl/>
              <w:overflowPunct w:val="0"/>
              <w:rPr>
                <w:rFonts w:eastAsia="仿宋_GB2312"/>
                <w:color w:val="000000"/>
                <w:kern w:val="0"/>
                <w:sz w:val="24"/>
              </w:rPr>
            </w:pPr>
            <w:r>
              <w:rPr>
                <w:rFonts w:eastAsia="仿宋_GB2312"/>
                <w:color w:val="000000"/>
                <w:kern w:val="0"/>
                <w:sz w:val="24"/>
              </w:rPr>
              <w:t>1.支付进度率大于或等于100%的，得满分；</w:t>
            </w:r>
          </w:p>
          <w:p>
            <w:pPr>
              <w:widowControl/>
              <w:overflowPunct w:val="0"/>
              <w:rPr>
                <w:rFonts w:eastAsia="仿宋_GB2312"/>
                <w:color w:val="000000"/>
                <w:kern w:val="0"/>
                <w:sz w:val="24"/>
              </w:rPr>
            </w:pPr>
            <w:r>
              <w:rPr>
                <w:rFonts w:eastAsia="仿宋_GB2312"/>
                <w:color w:val="000000"/>
                <w:kern w:val="0"/>
                <w:sz w:val="24"/>
              </w:rPr>
              <w:t>2.支付进度率小于或等于60%的，不得分；</w:t>
            </w:r>
          </w:p>
          <w:p>
            <w:pPr>
              <w:widowControl/>
              <w:overflowPunct w:val="0"/>
              <w:rPr>
                <w:rFonts w:eastAsia="仿宋_GB2312"/>
                <w:color w:val="000000"/>
                <w:kern w:val="0"/>
                <w:sz w:val="24"/>
              </w:rPr>
            </w:pPr>
            <w:r>
              <w:rPr>
                <w:rFonts w:eastAsia="仿宋_GB2312"/>
                <w:color w:val="000000"/>
                <w:kern w:val="0"/>
                <w:sz w:val="24"/>
              </w:rPr>
              <w:t>3.支付进度率在60%—100%之间的，在0分和满分之间计算确定：</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得分=（实际值-60%）/40%*权重。</w:t>
            </w:r>
          </w:p>
        </w:tc>
        <w:tc>
          <w:tcPr>
            <w:tcW w:w="1130" w:type="dxa"/>
            <w:vAlign w:val="center"/>
          </w:tcPr>
          <w:p>
            <w:pPr>
              <w:widowControl/>
              <w:overflowPunct w:val="0"/>
              <w:jc w:val="center"/>
              <w:textAlignment w:val="center"/>
              <w:rPr>
                <w:rFonts w:hint="default"/>
                <w:lang w:val="en-US" w:eastAsia="zh-CN"/>
              </w:rPr>
            </w:pPr>
            <w:r>
              <w:rPr>
                <w:rFonts w:hint="eastAsia"/>
                <w:lang w:val="en-US" w:eastAsia="zh-CN"/>
              </w:rPr>
              <w:t>4</w:t>
            </w:r>
          </w:p>
          <w:p>
            <w:pPr>
              <w:pStyle w:val="24"/>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“三公经费”变动率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r>
              <w:rPr>
                <w:rFonts w:hint="eastAsia" w:eastAsia="仿宋_GB2312"/>
                <w:color w:val="000000"/>
                <w:kern w:val="0"/>
                <w:sz w:val="24"/>
              </w:rPr>
              <w:t>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lang w:val="en-US" w:eastAsia="zh-CN"/>
              </w:rPr>
              <w:t>0</w:t>
            </w:r>
            <w:r>
              <w:rPr>
                <w:rFonts w:eastAsia="仿宋_GB2312"/>
                <w:color w:val="000000"/>
                <w:kern w:val="0"/>
                <w:sz w:val="24"/>
              </w:rPr>
              <w:t>　</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4</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考察部门（单位）本年度“三公经费”预算数与上年度“三公经费”预算数的变动比率。　</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实际值小于等于0得满分，每增加1%扣权重分的10%，扣完为止。　</w:t>
            </w:r>
          </w:p>
        </w:tc>
        <w:tc>
          <w:tcPr>
            <w:tcW w:w="1130" w:type="dxa"/>
            <w:vAlign w:val="center"/>
          </w:tcPr>
          <w:p>
            <w:pPr>
              <w:widowControl/>
              <w:overflowPunct w:val="0"/>
              <w:jc w:val="center"/>
              <w:textAlignment w:val="center"/>
              <w:rPr>
                <w:rFonts w:hint="default" w:ascii="Times New Roman" w:hAnsi="Times New Roman" w:eastAsia="仿宋_GB2312" w:cs="Times New Roman"/>
                <w:color w:val="000000"/>
                <w:kern w:val="0"/>
                <w:sz w:val="24"/>
                <w:szCs w:val="24"/>
                <w:lang w:val="en-US" w:eastAsia="zh-CN" w:bidi="ar-SA"/>
              </w:rPr>
            </w:pPr>
            <w:r>
              <w:rPr>
                <w:rFonts w:hint="eastAsia" w:eastAsia="仿宋_GB2312" w:cs="Times New Roman"/>
                <w:color w:val="000000"/>
                <w:kern w:val="0"/>
                <w:sz w:val="24"/>
                <w:szCs w:val="24"/>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结转结余变动率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r>
              <w:rPr>
                <w:rFonts w:hint="eastAsia" w:eastAsia="仿宋_GB2312"/>
                <w:color w:val="000000"/>
                <w:kern w:val="0"/>
                <w:sz w:val="24"/>
              </w:rPr>
              <w:t>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themeColor="text1"/>
                <w:kern w:val="0"/>
                <w:sz w:val="24"/>
                <w:szCs w:val="24"/>
                <w:lang w:val="en-US" w:eastAsia="zh-CN" w:bidi="ar-SA"/>
                <w14:textFill>
                  <w14:solidFill>
                    <w14:schemeClr w14:val="tx1"/>
                  </w14:solidFill>
                </w14:textFill>
              </w:rPr>
            </w:pPr>
            <w:r>
              <w:rPr>
                <w:rFonts w:hint="eastAsia" w:eastAsia="仿宋_GB2312"/>
                <w:color w:val="000000" w:themeColor="text1"/>
                <w:kern w:val="0"/>
                <w:sz w:val="24"/>
                <w:lang w:val="en-US" w:eastAsia="zh-CN"/>
                <w14:textFill>
                  <w14:solidFill>
                    <w14:schemeClr w14:val="tx1"/>
                  </w14:solidFill>
                </w14:textFill>
              </w:rPr>
              <w:t>0</w:t>
            </w:r>
            <w:r>
              <w:rPr>
                <w:rFonts w:eastAsia="仿宋_GB2312"/>
                <w:color w:val="000000" w:themeColor="text1"/>
                <w:kern w:val="0"/>
                <w:sz w:val="24"/>
                <w14:textFill>
                  <w14:solidFill>
                    <w14:schemeClr w14:val="tx1"/>
                  </w14:solidFill>
                </w14:textFill>
              </w:rPr>
              <w:t>　</w:t>
            </w:r>
          </w:p>
        </w:tc>
        <w:tc>
          <w:tcPr>
            <w:tcW w:w="851" w:type="dxa"/>
            <w:gridSpan w:val="2"/>
            <w:vAlign w:val="center"/>
          </w:tcPr>
          <w:p>
            <w:pPr>
              <w:widowControl/>
              <w:overflowPunct w:val="0"/>
              <w:jc w:val="center"/>
              <w:textAlignment w:val="center"/>
              <w:rPr>
                <w:rFonts w:eastAsia="仿宋_GB2312"/>
                <w:color w:val="000000" w:themeColor="text1"/>
                <w:kern w:val="0"/>
                <w:sz w:val="24"/>
                <w14:textFill>
                  <w14:solidFill>
                    <w14:schemeClr w14:val="tx1"/>
                  </w14:solidFill>
                </w14:textFill>
              </w:rPr>
            </w:pPr>
            <w:r>
              <w:rPr>
                <w:rFonts w:eastAsia="仿宋_GB2312"/>
                <w:color w:val="000000" w:themeColor="text1"/>
                <w:kern w:val="0"/>
                <w:sz w:val="24"/>
                <w14:textFill>
                  <w14:solidFill>
                    <w14:schemeClr w14:val="tx1"/>
                  </w14:solidFill>
                </w14:textFill>
              </w:rPr>
              <w:t>4</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考察部门（单位）对结转结余控制的努力程度。　</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实际值小于等于0得满分，每增加1%扣权重分的10%，扣完为止。</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themeColor="text1"/>
                <w:kern w:val="0"/>
                <w:sz w:val="24"/>
                <w:lang w:val="en-US" w:eastAsia="zh-CN"/>
                <w14:textFill>
                  <w14:solidFill>
                    <w14:schemeClr w14:val="tx1"/>
                  </w14:solidFill>
                </w14:textFill>
              </w:rPr>
              <w:t>4</w:t>
            </w:r>
            <w:r>
              <w:rPr>
                <w:rFonts w:eastAsia="仿宋_GB2312"/>
                <w:color w:val="000000" w:themeColor="text1"/>
                <w:kern w:val="0"/>
                <w:sz w:val="24"/>
                <w14:textFill>
                  <w14:solidFill>
                    <w14:schemeClr w14:val="tx1"/>
                  </w14:solidFill>
                </w14:textFill>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财务管理</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财务管理制度健全性</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r>
              <w:rPr>
                <w:rFonts w:hint="eastAsia" w:eastAsia="仿宋_GB2312"/>
                <w:color w:val="000000"/>
                <w:kern w:val="0"/>
                <w:sz w:val="24"/>
              </w:rPr>
              <w:t>健全</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健全</w:t>
            </w:r>
            <w:r>
              <w:rPr>
                <w:rFonts w:eastAsia="仿宋_GB2312"/>
                <w:color w:val="000000"/>
                <w:kern w:val="0"/>
                <w:sz w:val="24"/>
              </w:rPr>
              <w:t>　</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考察部门（单位）财务制度是否健全、完善、有效。　</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不具备要点1实际值得0权重分，具备要点2实际值得50%权重分，具备要点3实际值得50%权重分。　</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资金使用合规性</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r>
              <w:rPr>
                <w:rFonts w:hint="eastAsia" w:eastAsia="仿宋_GB2312"/>
                <w:color w:val="000000"/>
                <w:kern w:val="0"/>
                <w:sz w:val="24"/>
              </w:rPr>
              <w:t>资金使用合规</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r>
              <w:rPr>
                <w:rFonts w:hint="eastAsia" w:eastAsia="仿宋_GB2312"/>
                <w:color w:val="000000"/>
                <w:kern w:val="0"/>
                <w:sz w:val="24"/>
              </w:rPr>
              <w:t>资金使用合规</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3</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考察部门（单位）预算资金的使用规范程度，部门预算资金使用是否符合相关法律法规、制度和规定。　</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具备要点1-6得100%权重分，任意一项不具备得0权重分。　</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采购管理</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政府采购执行率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≥95%</w:t>
            </w:r>
            <w:r>
              <w:rPr>
                <w:rFonts w:eastAsia="仿宋_GB2312"/>
                <w:color w:val="000000"/>
                <w:kern w:val="0"/>
                <w:sz w:val="24"/>
              </w:rPr>
              <w:t>　</w:t>
            </w:r>
          </w:p>
        </w:tc>
        <w:tc>
          <w:tcPr>
            <w:tcW w:w="992" w:type="dxa"/>
            <w:gridSpan w:val="2"/>
            <w:vAlign w:val="center"/>
          </w:tcPr>
          <w:p>
            <w:pPr>
              <w:widowControl/>
              <w:overflowPunct w:val="0"/>
              <w:jc w:val="center"/>
              <w:textAlignment w:val="center"/>
              <w:rPr>
                <w:rFonts w:hint="default" w:eastAsia="仿宋_GB2312"/>
                <w:color w:val="000000" w:themeColor="text1"/>
                <w:kern w:val="0"/>
                <w:sz w:val="24"/>
                <w:lang w:val="en-US" w:eastAsia="zh-CN"/>
                <w14:textFill>
                  <w14:solidFill>
                    <w14:schemeClr w14:val="tx1"/>
                  </w14:solidFill>
                </w14:textFill>
              </w:rPr>
            </w:pPr>
            <w:r>
              <w:rPr>
                <w:rFonts w:hint="eastAsia" w:eastAsia="仿宋_GB2312"/>
                <w:color w:val="000000" w:themeColor="text1"/>
                <w:kern w:val="0"/>
                <w:sz w:val="24"/>
                <w:lang w:val="en-US" w:eastAsia="zh-CN"/>
                <w14:textFill>
                  <w14:solidFill>
                    <w14:schemeClr w14:val="tx1"/>
                  </w14:solidFill>
                </w14:textFill>
              </w:rPr>
              <w:t>0</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3</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考察部门（单位）本年度实际政府采购金额与年初政府采购预算的比率。　</w:t>
            </w:r>
          </w:p>
        </w:tc>
        <w:tc>
          <w:tcPr>
            <w:tcW w:w="1382" w:type="dxa"/>
            <w:gridSpan w:val="2"/>
            <w:vAlign w:val="center"/>
          </w:tcPr>
          <w:p>
            <w:pPr>
              <w:widowControl/>
              <w:overflowPunct w:val="0"/>
              <w:spacing w:line="280" w:lineRule="exact"/>
              <w:rPr>
                <w:rFonts w:eastAsia="仿宋_GB2312"/>
                <w:color w:val="000000"/>
                <w:kern w:val="0"/>
                <w:sz w:val="24"/>
              </w:rPr>
            </w:pPr>
            <w:r>
              <w:rPr>
                <w:rFonts w:eastAsia="仿宋_GB2312"/>
                <w:color w:val="000000"/>
                <w:kern w:val="0"/>
                <w:sz w:val="24"/>
              </w:rPr>
              <w:t>1.政府采购执行率大于或等于95%的，得满分；</w:t>
            </w:r>
          </w:p>
          <w:p>
            <w:pPr>
              <w:widowControl/>
              <w:overflowPunct w:val="0"/>
              <w:spacing w:line="280" w:lineRule="exact"/>
              <w:rPr>
                <w:rFonts w:eastAsia="仿宋_GB2312"/>
                <w:color w:val="000000"/>
                <w:kern w:val="0"/>
                <w:sz w:val="24"/>
              </w:rPr>
            </w:pPr>
            <w:r>
              <w:rPr>
                <w:rFonts w:eastAsia="仿宋_GB2312"/>
                <w:color w:val="000000"/>
                <w:kern w:val="0"/>
                <w:sz w:val="24"/>
              </w:rPr>
              <w:t>2.预算完成率小于或等于85%的，得0分；</w:t>
            </w:r>
          </w:p>
          <w:p>
            <w:pPr>
              <w:widowControl/>
              <w:overflowPunct w:val="0"/>
              <w:spacing w:line="280" w:lineRule="exact"/>
              <w:rPr>
                <w:rFonts w:eastAsia="仿宋_GB2312"/>
                <w:color w:val="000000"/>
                <w:kern w:val="0"/>
                <w:sz w:val="24"/>
              </w:rPr>
            </w:pPr>
            <w:r>
              <w:rPr>
                <w:rFonts w:eastAsia="仿宋_GB2312"/>
                <w:color w:val="000000"/>
                <w:kern w:val="0"/>
                <w:sz w:val="24"/>
              </w:rPr>
              <w:t>3.预算完成率在85%—95%之间的，在0分和满分之间计算确定：</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得分=（实际值-85%）/10%*权重。　</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eastAsia="仿宋_GB2312"/>
                <w:color w:val="000000"/>
                <w:kern w:val="0"/>
                <w:sz w:val="24"/>
              </w:rPr>
              <w:t>　</w:t>
            </w:r>
            <w:r>
              <w:rPr>
                <w:rFonts w:hint="eastAsia" w:eastAsia="仿宋_GB2312"/>
                <w:color w:val="000000"/>
                <w:kern w:val="0"/>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资产管理</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资产管理规范性</w:t>
            </w:r>
          </w:p>
        </w:tc>
        <w:tc>
          <w:tcPr>
            <w:tcW w:w="874" w:type="dxa"/>
            <w:gridSpan w:val="2"/>
            <w:vAlign w:val="center"/>
          </w:tcPr>
          <w:p>
            <w:pPr>
              <w:widowControl/>
              <w:overflowPunct w:val="0"/>
              <w:rPr>
                <w:rFonts w:eastAsia="仿宋_GB2312"/>
                <w:color w:val="000000"/>
                <w:kern w:val="0"/>
                <w:sz w:val="24"/>
              </w:rPr>
            </w:pPr>
            <w:r>
              <w:rPr>
                <w:rFonts w:eastAsia="仿宋_GB2312"/>
                <w:color w:val="000000"/>
                <w:kern w:val="0"/>
                <w:sz w:val="24"/>
              </w:rPr>
              <w:t>评价要点：</w:t>
            </w:r>
            <w:r>
              <w:rPr>
                <w:rFonts w:eastAsia="仿宋_GB2312"/>
                <w:color w:val="000000"/>
                <w:kern w:val="0"/>
                <w:sz w:val="24"/>
              </w:rPr>
              <w:br w:type="textWrapping"/>
            </w:r>
            <w:r>
              <w:rPr>
                <w:color w:val="000000"/>
                <w:kern w:val="0"/>
                <w:sz w:val="24"/>
              </w:rPr>
              <w:t>1.</w:t>
            </w:r>
            <w:r>
              <w:rPr>
                <w:rFonts w:eastAsia="仿宋_GB2312"/>
                <w:color w:val="000000"/>
                <w:kern w:val="0"/>
                <w:sz w:val="24"/>
              </w:rPr>
              <w:t>部门（单位）建立了资产管理制度；</w:t>
            </w:r>
            <w:r>
              <w:rPr>
                <w:rFonts w:eastAsia="仿宋_GB2312"/>
                <w:color w:val="000000"/>
                <w:kern w:val="0"/>
                <w:sz w:val="24"/>
              </w:rPr>
              <w:br w:type="textWrapping"/>
            </w:r>
            <w:r>
              <w:rPr>
                <w:color w:val="000000"/>
                <w:kern w:val="0"/>
                <w:sz w:val="24"/>
              </w:rPr>
              <w:t>2.</w:t>
            </w:r>
            <w:r>
              <w:rPr>
                <w:rFonts w:eastAsia="仿宋_GB2312"/>
                <w:color w:val="000000"/>
                <w:kern w:val="0"/>
                <w:sz w:val="24"/>
              </w:rPr>
              <w:t>资产保存是否完整；</w:t>
            </w:r>
          </w:p>
          <w:p>
            <w:pPr>
              <w:widowControl/>
              <w:overflowPunct w:val="0"/>
              <w:rPr>
                <w:rFonts w:eastAsia="仿宋_GB2312"/>
                <w:color w:val="000000"/>
                <w:kern w:val="0"/>
                <w:sz w:val="24"/>
              </w:rPr>
            </w:pPr>
            <w:r>
              <w:rPr>
                <w:rFonts w:eastAsia="仿宋_GB2312"/>
                <w:color w:val="000000"/>
                <w:kern w:val="0"/>
                <w:sz w:val="24"/>
              </w:rPr>
              <w:t>3.资产配置是否合理；</w:t>
            </w:r>
          </w:p>
          <w:p>
            <w:pPr>
              <w:widowControl/>
              <w:overflowPunct w:val="0"/>
              <w:rPr>
                <w:rFonts w:eastAsia="仿宋_GB2312"/>
                <w:color w:val="000000"/>
                <w:kern w:val="0"/>
                <w:sz w:val="24"/>
              </w:rPr>
            </w:pPr>
            <w:r>
              <w:rPr>
                <w:rFonts w:eastAsia="仿宋_GB2312"/>
                <w:color w:val="000000"/>
                <w:kern w:val="0"/>
                <w:sz w:val="24"/>
              </w:rPr>
              <w:t>4.资产处置是否规范；</w:t>
            </w:r>
          </w:p>
          <w:p>
            <w:pPr>
              <w:widowControl/>
              <w:overflowPunct w:val="0"/>
              <w:rPr>
                <w:rFonts w:eastAsia="仿宋_GB2312"/>
                <w:color w:val="000000"/>
                <w:kern w:val="0"/>
                <w:sz w:val="24"/>
              </w:rPr>
            </w:pPr>
            <w:r>
              <w:rPr>
                <w:rFonts w:eastAsia="仿宋_GB2312"/>
                <w:color w:val="000000"/>
                <w:kern w:val="0"/>
                <w:sz w:val="24"/>
              </w:rPr>
              <w:t>5.资产账务管理是否合规，是否帐实相符；</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6.资产是否有偿使用及处置收入及时足额上缴。　</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建立了资产管理制度，保存完整且合理，资产处置规范，处置收入按时上缴，资产管理账实相符。</w:t>
            </w:r>
            <w:r>
              <w:rPr>
                <w:rFonts w:eastAsia="仿宋_GB2312"/>
                <w:color w:val="000000"/>
                <w:kern w:val="0"/>
                <w:sz w:val="24"/>
              </w:rPr>
              <w:t>　</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考察部门（单位）对资产是否进行规范管理。　</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不具备要点1实际值得0权重分，具备要点2-6实际值各得20%权重分。　</w:t>
            </w:r>
          </w:p>
        </w:tc>
        <w:tc>
          <w:tcPr>
            <w:tcW w:w="1130" w:type="dxa"/>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1</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人员管理</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在职人员控制率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themeColor="text1"/>
                <w:kern w:val="0"/>
                <w:sz w:val="24"/>
                <w14:textFill>
                  <w14:solidFill>
                    <w14:schemeClr w14:val="tx1"/>
                  </w14:solidFill>
                </w14:textFill>
              </w:rPr>
              <w:t>112.22%</w:t>
            </w:r>
            <w:r>
              <w:rPr>
                <w:rFonts w:eastAsia="仿宋_GB2312"/>
                <w:color w:val="000000"/>
                <w:kern w:val="0"/>
                <w:sz w:val="24"/>
              </w:rPr>
              <w:t>　</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考察部门（单位）对人员成本的控制程度。　</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实际值小于等于</w:t>
            </w:r>
            <w:r>
              <w:rPr>
                <w:color w:val="000000"/>
                <w:kern w:val="0"/>
                <w:sz w:val="24"/>
              </w:rPr>
              <w:t>100%</w:t>
            </w:r>
            <w:r>
              <w:rPr>
                <w:rFonts w:eastAsia="仿宋_GB2312"/>
                <w:color w:val="000000"/>
                <w:kern w:val="0"/>
                <w:sz w:val="24"/>
              </w:rPr>
              <w:t>得满分，每增加</w:t>
            </w:r>
            <w:r>
              <w:rPr>
                <w:color w:val="000000"/>
                <w:kern w:val="0"/>
                <w:sz w:val="24"/>
              </w:rPr>
              <w:t>1%</w:t>
            </w:r>
            <w:r>
              <w:rPr>
                <w:rFonts w:eastAsia="仿宋_GB2312"/>
                <w:color w:val="000000"/>
                <w:kern w:val="0"/>
                <w:sz w:val="24"/>
              </w:rPr>
              <w:t>扣权重分的</w:t>
            </w:r>
            <w:r>
              <w:rPr>
                <w:color w:val="000000"/>
                <w:kern w:val="0"/>
                <w:sz w:val="24"/>
              </w:rPr>
              <w:t>10%</w:t>
            </w:r>
            <w:r>
              <w:rPr>
                <w:rFonts w:eastAsia="仿宋_GB2312"/>
                <w:color w:val="000000"/>
                <w:kern w:val="0"/>
                <w:sz w:val="24"/>
              </w:rPr>
              <w:t>，扣完为止。　</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eastAsia="仿宋_GB2312"/>
                <w:color w:val="000000"/>
                <w:kern w:val="0"/>
                <w:sz w:val="24"/>
              </w:rPr>
              <w:t>　</w:t>
            </w:r>
            <w:r>
              <w:rPr>
                <w:rFonts w:hint="eastAsia" w:eastAsia="仿宋_GB2312"/>
                <w:color w:val="000000"/>
                <w:kern w:val="0"/>
                <w:sz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信息管理</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预决算信息公开性</w:t>
            </w:r>
          </w:p>
        </w:tc>
        <w:tc>
          <w:tcPr>
            <w:tcW w:w="874" w:type="dxa"/>
            <w:gridSpan w:val="2"/>
            <w:vAlign w:val="center"/>
          </w:tcPr>
          <w:p>
            <w:pPr>
              <w:widowControl/>
              <w:overflowPunct w:val="0"/>
              <w:rPr>
                <w:rFonts w:eastAsia="仿宋_GB2312"/>
                <w:color w:val="000000"/>
                <w:kern w:val="0"/>
                <w:sz w:val="24"/>
              </w:rPr>
            </w:pPr>
            <w:r>
              <w:rPr>
                <w:rFonts w:eastAsia="仿宋_GB2312"/>
                <w:color w:val="000000"/>
                <w:kern w:val="0"/>
                <w:sz w:val="24"/>
              </w:rPr>
              <w:t>评价要点：</w:t>
            </w:r>
          </w:p>
          <w:p>
            <w:pPr>
              <w:widowControl/>
              <w:overflowPunct w:val="0"/>
              <w:rPr>
                <w:rFonts w:eastAsia="仿宋_GB2312"/>
                <w:color w:val="000000"/>
                <w:kern w:val="0"/>
                <w:sz w:val="24"/>
              </w:rPr>
            </w:pPr>
            <w:r>
              <w:rPr>
                <w:rFonts w:eastAsia="仿宋_GB2312"/>
                <w:color w:val="000000"/>
                <w:kern w:val="0"/>
                <w:sz w:val="24"/>
              </w:rPr>
              <w:t>1.是否按规定内容公开预决算信息、绩效信息；</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2.是否按规定时限公开预决算信息、绩效信息。</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按规定、按时公开预决算信息</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3</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考察部门（单位）是否按照政府信息公开有关规定公开相关预决算信息。</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具备要点1实际值得50%权重分，具备要点2实际值得50%权重分</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基础信息完备性</w:t>
            </w:r>
          </w:p>
        </w:tc>
        <w:tc>
          <w:tcPr>
            <w:tcW w:w="874" w:type="dxa"/>
            <w:gridSpan w:val="2"/>
            <w:vAlign w:val="center"/>
          </w:tcPr>
          <w:p>
            <w:pPr>
              <w:widowControl/>
              <w:overflowPunct w:val="0"/>
              <w:rPr>
                <w:rFonts w:eastAsia="仿宋_GB2312"/>
                <w:color w:val="000000"/>
                <w:kern w:val="0"/>
                <w:sz w:val="24"/>
              </w:rPr>
            </w:pPr>
            <w:r>
              <w:rPr>
                <w:rFonts w:eastAsia="仿宋_GB2312"/>
                <w:color w:val="000000"/>
                <w:kern w:val="0"/>
                <w:sz w:val="24"/>
              </w:rPr>
              <w:t>评价要点：</w:t>
            </w:r>
          </w:p>
          <w:p>
            <w:pPr>
              <w:widowControl/>
              <w:overflowPunct w:val="0"/>
              <w:rPr>
                <w:rFonts w:eastAsia="仿宋_GB2312"/>
                <w:color w:val="000000"/>
                <w:kern w:val="0"/>
                <w:sz w:val="24"/>
              </w:rPr>
            </w:pPr>
            <w:r>
              <w:rPr>
                <w:rFonts w:eastAsia="仿宋_GB2312"/>
                <w:color w:val="000000"/>
                <w:kern w:val="0"/>
                <w:sz w:val="24"/>
              </w:rPr>
              <w:t>1.基础数据信息和会计信息资料是否真实；</w:t>
            </w:r>
          </w:p>
          <w:p>
            <w:pPr>
              <w:widowControl/>
              <w:overflowPunct w:val="0"/>
              <w:rPr>
                <w:rFonts w:eastAsia="仿宋_GB2312"/>
                <w:color w:val="000000"/>
                <w:kern w:val="0"/>
                <w:sz w:val="24"/>
              </w:rPr>
            </w:pPr>
            <w:r>
              <w:rPr>
                <w:rFonts w:eastAsia="仿宋_GB2312"/>
                <w:color w:val="000000"/>
                <w:kern w:val="0"/>
                <w:sz w:val="24"/>
              </w:rPr>
              <w:t>2.基础数据信息和会计信息资料是否完整；</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3.基础数据信息和会计信息资料是否准确。</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基础数据信息完整、真实、准确有效。</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考察部门（单位）基础信息是否完善，是否可以支撑预算管理工作。</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不具备要点1实际值得0权重分，具备要点2实际值得50%权重分，具备要点3实际值得50%权重分。</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绩效管理</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绩效管理制度健全性</w:t>
            </w:r>
          </w:p>
        </w:tc>
        <w:tc>
          <w:tcPr>
            <w:tcW w:w="874" w:type="dxa"/>
            <w:gridSpan w:val="2"/>
            <w:vAlign w:val="center"/>
          </w:tcPr>
          <w:p>
            <w:pPr>
              <w:widowControl/>
              <w:overflowPunct w:val="0"/>
              <w:rPr>
                <w:rFonts w:eastAsia="仿宋_GB2312"/>
                <w:color w:val="000000"/>
                <w:kern w:val="0"/>
                <w:sz w:val="24"/>
              </w:rPr>
            </w:pPr>
            <w:r>
              <w:rPr>
                <w:rFonts w:eastAsia="仿宋_GB2312"/>
                <w:color w:val="000000"/>
                <w:kern w:val="0"/>
                <w:sz w:val="24"/>
              </w:rPr>
              <w:t>评价要点：</w:t>
            </w:r>
          </w:p>
          <w:p>
            <w:pPr>
              <w:widowControl/>
              <w:overflowPunct w:val="0"/>
              <w:rPr>
                <w:rFonts w:eastAsia="仿宋_GB2312"/>
                <w:color w:val="000000"/>
                <w:kern w:val="0"/>
                <w:sz w:val="24"/>
              </w:rPr>
            </w:pPr>
            <w:r>
              <w:rPr>
                <w:color w:val="000000"/>
                <w:kern w:val="0"/>
                <w:sz w:val="24"/>
              </w:rPr>
              <w:t>1.</w:t>
            </w:r>
            <w:r>
              <w:rPr>
                <w:rFonts w:eastAsia="仿宋_GB2312"/>
                <w:color w:val="000000"/>
                <w:kern w:val="0"/>
                <w:sz w:val="24"/>
              </w:rPr>
              <w:t>具备适用于本部门的预算绩效管理制度；</w:t>
            </w:r>
          </w:p>
          <w:p>
            <w:pPr>
              <w:widowControl/>
              <w:overflowPunct w:val="0"/>
              <w:rPr>
                <w:rFonts w:eastAsia="仿宋_GB2312"/>
                <w:color w:val="000000"/>
                <w:kern w:val="0"/>
                <w:sz w:val="24"/>
              </w:rPr>
            </w:pPr>
            <w:r>
              <w:rPr>
                <w:color w:val="000000"/>
                <w:kern w:val="0"/>
                <w:sz w:val="24"/>
              </w:rPr>
              <w:t>2.</w:t>
            </w:r>
            <w:r>
              <w:rPr>
                <w:rFonts w:eastAsia="仿宋_GB2312"/>
                <w:color w:val="000000"/>
                <w:kern w:val="0"/>
                <w:sz w:val="24"/>
              </w:rPr>
              <w:t>预算绩效管理制度内容完整，至少包含：事前绩效评估管理、绩效目标管理、绩效运行监控管理、绩效评价管理及结果应用等；</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color w:val="000000"/>
                <w:kern w:val="0"/>
                <w:sz w:val="24"/>
              </w:rPr>
              <w:t>3.</w:t>
            </w:r>
            <w:r>
              <w:rPr>
                <w:rFonts w:eastAsia="仿宋_GB2312"/>
                <w:color w:val="000000"/>
                <w:kern w:val="0"/>
                <w:sz w:val="24"/>
              </w:rPr>
              <w:t>预算绩效管理制度具备可操作性。</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绩效管理制度健全</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考察部门（单位）预算绩效管理制度是否健全、完善、有效。</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不具备要点1实际值得0权重分，具备要点2实际值得50%权重分，具备要点3实际值得50%权重分。</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绩效目标审核通过率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themeColor="text1"/>
                <w:kern w:val="0"/>
                <w:sz w:val="24"/>
                <w14:textFill>
                  <w14:solidFill>
                    <w14:schemeClr w14:val="tx1"/>
                  </w14:solidFill>
                </w14:textFill>
              </w:rPr>
              <w:t>99.09%</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2</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考察部门（单位）申报的绩效目标审核通过情况</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实际值为</w:t>
            </w:r>
            <w:r>
              <w:rPr>
                <w:color w:val="000000"/>
                <w:kern w:val="0"/>
                <w:sz w:val="24"/>
              </w:rPr>
              <w:t>100%</w:t>
            </w:r>
            <w:r>
              <w:rPr>
                <w:rFonts w:eastAsia="仿宋_GB2312"/>
                <w:color w:val="000000"/>
                <w:kern w:val="0"/>
                <w:sz w:val="24"/>
              </w:rPr>
              <w:t>得满分，每降低</w:t>
            </w:r>
            <w:r>
              <w:rPr>
                <w:color w:val="000000"/>
                <w:kern w:val="0"/>
                <w:sz w:val="24"/>
              </w:rPr>
              <w:t>1%</w:t>
            </w:r>
            <w:r>
              <w:rPr>
                <w:rFonts w:eastAsia="仿宋_GB2312"/>
                <w:color w:val="000000"/>
                <w:kern w:val="0"/>
                <w:sz w:val="24"/>
              </w:rPr>
              <w:t>扣权重分的</w:t>
            </w:r>
            <w:r>
              <w:rPr>
                <w:color w:val="000000"/>
                <w:kern w:val="0"/>
                <w:sz w:val="24"/>
              </w:rPr>
              <w:t>10%</w:t>
            </w:r>
            <w:r>
              <w:rPr>
                <w:rFonts w:eastAsia="仿宋_GB2312"/>
                <w:color w:val="000000"/>
                <w:kern w:val="0"/>
                <w:sz w:val="24"/>
              </w:rPr>
              <w:t>，扣完为止。</w:t>
            </w:r>
          </w:p>
        </w:tc>
        <w:tc>
          <w:tcPr>
            <w:tcW w:w="1130" w:type="dxa"/>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绩效自评覆盖率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考察部门项目绩效自评覆盖程度</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xml:space="preserve">得分=绩效自评覆盖率*权重。 </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绩效指标体系构建情况</w:t>
            </w:r>
          </w:p>
        </w:tc>
        <w:tc>
          <w:tcPr>
            <w:tcW w:w="874" w:type="dxa"/>
            <w:gridSpan w:val="2"/>
            <w:vAlign w:val="center"/>
          </w:tcPr>
          <w:p>
            <w:pPr>
              <w:widowControl/>
              <w:overflowPunct w:val="0"/>
              <w:rPr>
                <w:rFonts w:eastAsia="仿宋_GB2312"/>
                <w:color w:val="000000"/>
                <w:kern w:val="0"/>
                <w:sz w:val="24"/>
              </w:rPr>
            </w:pPr>
            <w:r>
              <w:rPr>
                <w:rFonts w:eastAsia="仿宋_GB2312"/>
                <w:color w:val="000000"/>
                <w:kern w:val="0"/>
                <w:sz w:val="24"/>
              </w:rPr>
              <w:t>评价要点：</w:t>
            </w:r>
          </w:p>
          <w:p>
            <w:pPr>
              <w:widowControl/>
              <w:overflowPunct w:val="0"/>
              <w:rPr>
                <w:rFonts w:eastAsia="仿宋_GB2312"/>
                <w:color w:val="000000"/>
                <w:kern w:val="0"/>
                <w:sz w:val="24"/>
              </w:rPr>
            </w:pPr>
            <w:r>
              <w:rPr>
                <w:rFonts w:eastAsia="仿宋_GB2312"/>
                <w:color w:val="000000"/>
                <w:kern w:val="0"/>
                <w:sz w:val="24"/>
              </w:rPr>
              <w:t>1.是否按要求开展本部门所属行业的绩效指标和标准体系构建，并形成本部门的预算绩效指标库；</w:t>
            </w:r>
          </w:p>
          <w:p>
            <w:pPr>
              <w:widowControl/>
              <w:overflowPunct w:val="0"/>
              <w:rPr>
                <w:rFonts w:eastAsia="仿宋_GB2312"/>
                <w:color w:val="000000"/>
                <w:kern w:val="0"/>
                <w:sz w:val="24"/>
              </w:rPr>
            </w:pPr>
            <w:r>
              <w:rPr>
                <w:rFonts w:eastAsia="仿宋_GB2312"/>
                <w:color w:val="000000"/>
                <w:kern w:val="0"/>
                <w:sz w:val="24"/>
              </w:rPr>
              <w:t>2.是否对形成的预算绩效指标库定期更新，并报财政部门审批；</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3.是否在本部门预算绩效指标库中选取绩效指标应用于整体和项目绩效目标设置、绩效评价等绩效管理工作</w:t>
            </w:r>
          </w:p>
        </w:tc>
        <w:tc>
          <w:tcPr>
            <w:tcW w:w="99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1、按要求及时开展部门内绩效评价；</w:t>
            </w:r>
          </w:p>
          <w:p>
            <w:pPr>
              <w:widowControl/>
              <w:overflowPunct w:val="0"/>
              <w:jc w:val="center"/>
              <w:textAlignment w:val="center"/>
              <w:rPr>
                <w:rFonts w:eastAsia="仿宋_GB2312"/>
                <w:color w:val="000000"/>
                <w:kern w:val="0"/>
                <w:sz w:val="24"/>
              </w:rPr>
            </w:pPr>
            <w:r>
              <w:rPr>
                <w:rFonts w:hint="eastAsia" w:eastAsia="仿宋_GB2312"/>
                <w:color w:val="000000"/>
                <w:kern w:val="0"/>
                <w:sz w:val="24"/>
              </w:rPr>
              <w:t>2、预选绩效指标定期更新，并按时报送；</w:t>
            </w:r>
          </w:p>
          <w:p>
            <w:pPr>
              <w:widowControl/>
              <w:overflowPunct w:val="0"/>
              <w:jc w:val="center"/>
              <w:textAlignment w:val="center"/>
              <w:rPr>
                <w:rFonts w:eastAsia="仿宋_GB2312"/>
                <w:color w:val="000000"/>
                <w:kern w:val="0"/>
                <w:sz w:val="24"/>
              </w:rPr>
            </w:pPr>
            <w:r>
              <w:rPr>
                <w:rFonts w:hint="eastAsia" w:eastAsia="仿宋_GB2312"/>
                <w:color w:val="000000"/>
                <w:kern w:val="0"/>
                <w:sz w:val="24"/>
              </w:rPr>
              <w:t>3、本部门绩效指标库中可选用绩效指标并用于相同类型的绩效评价管理。</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2</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考察部门分行业分领域绩效指标和标准体系构建情况</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不具备要点1实际值得0权重分，具备要点2实际值得50%权重分，具备要点3实际值得50%权重分。</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71" w:hRule="atLeast"/>
          <w:jc w:val="center"/>
        </w:trPr>
        <w:tc>
          <w:tcPr>
            <w:tcW w:w="1127" w:type="dxa"/>
            <w:vMerge w:val="continue"/>
            <w:vAlign w:val="center"/>
          </w:tcPr>
          <w:p/>
        </w:tc>
        <w:tc>
          <w:tcPr>
            <w:tcW w:w="1607" w:type="dxa"/>
            <w:gridSpan w:val="3"/>
            <w:vAlign w:val="center"/>
          </w:tcPr>
          <w:p>
            <w:pPr>
              <w:overflowPunct w:val="0"/>
              <w:jc w:val="center"/>
              <w:textAlignment w:val="center"/>
              <w:rPr>
                <w:rFonts w:eastAsia="仿宋_GB2312"/>
                <w:color w:val="000000"/>
                <w:kern w:val="0"/>
                <w:sz w:val="24"/>
              </w:rPr>
            </w:pPr>
            <w:r>
              <w:rPr>
                <w:rFonts w:eastAsia="仿宋_GB2312"/>
                <w:color w:val="000000"/>
                <w:kern w:val="0"/>
                <w:sz w:val="24"/>
              </w:rPr>
              <w:t>重点工作管理</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重点工作制度健全性</w:t>
            </w:r>
          </w:p>
        </w:tc>
        <w:tc>
          <w:tcPr>
            <w:tcW w:w="874" w:type="dxa"/>
            <w:gridSpan w:val="2"/>
            <w:vAlign w:val="center"/>
          </w:tcPr>
          <w:p>
            <w:pPr>
              <w:widowControl/>
              <w:overflowPunct w:val="0"/>
              <w:rPr>
                <w:rFonts w:eastAsia="仿宋_GB2312"/>
                <w:color w:val="000000"/>
                <w:kern w:val="0"/>
                <w:sz w:val="24"/>
              </w:rPr>
            </w:pPr>
            <w:r>
              <w:rPr>
                <w:rFonts w:eastAsia="仿宋_GB2312"/>
                <w:color w:val="000000"/>
                <w:kern w:val="0"/>
                <w:sz w:val="24"/>
              </w:rPr>
              <w:t>评价要点：</w:t>
            </w:r>
          </w:p>
          <w:p>
            <w:pPr>
              <w:widowControl/>
              <w:overflowPunct w:val="0"/>
              <w:rPr>
                <w:rFonts w:eastAsia="仿宋_GB2312"/>
                <w:color w:val="000000"/>
                <w:kern w:val="0"/>
                <w:sz w:val="24"/>
              </w:rPr>
            </w:pPr>
            <w:r>
              <w:rPr>
                <w:color w:val="000000"/>
                <w:kern w:val="0"/>
                <w:sz w:val="24"/>
              </w:rPr>
              <w:t>1.</w:t>
            </w:r>
            <w:r>
              <w:rPr>
                <w:rFonts w:eastAsia="仿宋_GB2312"/>
                <w:color w:val="000000"/>
                <w:kern w:val="0"/>
                <w:sz w:val="24"/>
              </w:rPr>
              <w:t>针对重点工作，均有适用的资金管理办法；</w:t>
            </w:r>
          </w:p>
          <w:p>
            <w:pPr>
              <w:widowControl/>
              <w:overflowPunct w:val="0"/>
              <w:rPr>
                <w:rFonts w:eastAsia="仿宋_GB2312"/>
                <w:color w:val="000000"/>
                <w:kern w:val="0"/>
                <w:sz w:val="24"/>
              </w:rPr>
            </w:pPr>
            <w:r>
              <w:rPr>
                <w:color w:val="000000"/>
                <w:kern w:val="0"/>
                <w:sz w:val="24"/>
              </w:rPr>
              <w:t>2.</w:t>
            </w:r>
            <w:r>
              <w:rPr>
                <w:rFonts w:eastAsia="仿宋_GB2312"/>
                <w:color w:val="000000"/>
                <w:kern w:val="0"/>
                <w:sz w:val="24"/>
              </w:rPr>
              <w:t>对资金方向、资金使用方式、资金监管等每一项做明确规定；</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color w:val="000000"/>
                <w:kern w:val="0"/>
                <w:sz w:val="24"/>
              </w:rPr>
              <w:t>3.</w:t>
            </w:r>
            <w:r>
              <w:rPr>
                <w:rFonts w:eastAsia="仿宋_GB2312"/>
                <w:color w:val="000000"/>
                <w:kern w:val="0"/>
                <w:sz w:val="24"/>
              </w:rPr>
              <w:t>对重点工作开展内容、开展方式、实施计划安排、实施管理、结果考核等每一项做明确规定。</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重点工作有适应的管理办法，并全程监督，对重点工作的开展有专门的考核。</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w:t>
            </w:r>
            <w:r>
              <w:rPr>
                <w:color w:val="000000"/>
                <w:kern w:val="0"/>
                <w:sz w:val="24"/>
              </w:rPr>
              <w:t>(</w:t>
            </w:r>
            <w:r>
              <w:rPr>
                <w:rFonts w:eastAsia="仿宋_GB2312"/>
                <w:color w:val="000000"/>
                <w:kern w:val="0"/>
                <w:sz w:val="24"/>
              </w:rPr>
              <w:t>单位</w:t>
            </w:r>
            <w:r>
              <w:rPr>
                <w:color w:val="000000"/>
                <w:kern w:val="0"/>
                <w:sz w:val="24"/>
              </w:rPr>
              <w:t>)</w:t>
            </w:r>
            <w:r>
              <w:rPr>
                <w:rFonts w:eastAsia="仿宋_GB2312"/>
                <w:color w:val="000000"/>
                <w:kern w:val="0"/>
                <w:sz w:val="24"/>
              </w:rPr>
              <w:t>对履行主要职责或完成重点任务的保障程度。</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具备要点1实际值得30%权重分，具备要点2实际值得30%权重分，具备要点3实际值得40%权重分。</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部门产出</w:t>
            </w:r>
            <w:r>
              <w:rPr>
                <w:rFonts w:eastAsia="仿宋_GB2312"/>
                <w:color w:val="000000"/>
                <w:sz w:val="24"/>
              </w:rPr>
              <w:t>（40分）</w:t>
            </w: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数  量</w:t>
            </w:r>
          </w:p>
        </w:tc>
        <w:tc>
          <w:tcPr>
            <w:tcW w:w="2646"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村街面貌提升工程</w:t>
            </w:r>
            <w:r>
              <w:rPr>
                <w:rFonts w:eastAsia="仿宋_GB2312"/>
                <w:color w:val="000000"/>
                <w:kern w:val="0"/>
                <w:sz w:val="24"/>
              </w:rPr>
              <w:t>实际完成率</w:t>
            </w:r>
          </w:p>
        </w:tc>
        <w:tc>
          <w:tcPr>
            <w:tcW w:w="874" w:type="dxa"/>
            <w:gridSpan w:val="2"/>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851"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15</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考察部门（单位）工作的实际产出数与计划产出数的比率。</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得分=重点工作实际完成率*权重 。</w:t>
            </w:r>
          </w:p>
        </w:tc>
        <w:tc>
          <w:tcPr>
            <w:tcW w:w="1130" w:type="dxa"/>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村街服务实际完成率</w:t>
            </w:r>
          </w:p>
        </w:tc>
        <w:tc>
          <w:tcPr>
            <w:tcW w:w="874" w:type="dxa"/>
            <w:gridSpan w:val="2"/>
            <w:vAlign w:val="center"/>
          </w:tcPr>
          <w:p>
            <w:pPr>
              <w:widowControl/>
              <w:overflowPunct w:val="0"/>
              <w:jc w:val="center"/>
              <w:textAlignment w:val="center"/>
              <w:rPr>
                <w:rFonts w:hint="default"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851" w:type="dxa"/>
            <w:gridSpan w:val="2"/>
            <w:vMerge w:val="continue"/>
            <w:vAlign w:val="center"/>
          </w:tc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考察部门（单位）工作的实际产出数与计划产出数的比率。</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得分=重点工作实际完成率*权重 。</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质  量</w:t>
            </w:r>
          </w:p>
        </w:tc>
        <w:tc>
          <w:tcPr>
            <w:tcW w:w="2646"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村街面貌提升工程</w:t>
            </w:r>
            <w:r>
              <w:rPr>
                <w:rFonts w:eastAsia="仿宋_GB2312"/>
                <w:color w:val="000000"/>
                <w:kern w:val="0"/>
                <w:sz w:val="24"/>
              </w:rPr>
              <w:t>达标率</w:t>
            </w:r>
          </w:p>
        </w:tc>
        <w:tc>
          <w:tcPr>
            <w:tcW w:w="874"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851"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10</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考察部门（单位）工作的质量达标产出数与实际产出数的比率。</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得分=重点工作质量达标率*权重。</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村街服务达标率</w:t>
            </w:r>
          </w:p>
        </w:tc>
        <w:tc>
          <w:tcPr>
            <w:tcW w:w="874"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851" w:type="dxa"/>
            <w:gridSpan w:val="2"/>
            <w:vMerge w:val="continue"/>
            <w:vAlign w:val="center"/>
          </w:tc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考察部门（单位）工作的质量达标产出数与实际产出数的比率。</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得分=重点工作质量达标率*权重。</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时　效</w:t>
            </w:r>
          </w:p>
        </w:tc>
        <w:tc>
          <w:tcPr>
            <w:tcW w:w="2646" w:type="dxa"/>
            <w:gridSpan w:val="4"/>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村街面貌提升工程</w:t>
            </w:r>
            <w:r>
              <w:rPr>
                <w:rFonts w:eastAsia="仿宋_GB2312"/>
                <w:color w:val="000000"/>
                <w:kern w:val="0"/>
                <w:sz w:val="24"/>
              </w:rPr>
              <w:t>及时率</w:t>
            </w:r>
          </w:p>
        </w:tc>
        <w:tc>
          <w:tcPr>
            <w:tcW w:w="874"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851"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10</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考察部门（单位）实际及时完成工作数与计划完成工作数的比率</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xml:space="preserve">得分=重点工作完成及时率*权重。 </w:t>
            </w:r>
          </w:p>
        </w:tc>
        <w:tc>
          <w:tcPr>
            <w:tcW w:w="1130" w:type="dxa"/>
            <w:vAlign w:val="center"/>
          </w:tcPr>
          <w:p>
            <w:pPr>
              <w:widowControl/>
              <w:overflowPunct w:val="0"/>
              <w:jc w:val="center"/>
              <w:textAlignment w:val="center"/>
              <w:rPr>
                <w:rFonts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村街服务及时率</w:t>
            </w:r>
          </w:p>
        </w:tc>
        <w:tc>
          <w:tcPr>
            <w:tcW w:w="874"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100%</w:t>
            </w:r>
          </w:p>
        </w:tc>
        <w:tc>
          <w:tcPr>
            <w:tcW w:w="851" w:type="dxa"/>
            <w:gridSpan w:val="2"/>
            <w:vMerge w:val="continue"/>
            <w:vAlign w:val="center"/>
          </w:tc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考察部门（单位）实际及时完成工作数与计划完成工作数的比率</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xml:space="preserve">得分=重点工作完成及时率*权重。 </w:t>
            </w:r>
          </w:p>
        </w:tc>
        <w:tc>
          <w:tcPr>
            <w:tcW w:w="1130" w:type="dxa"/>
            <w:vAlign w:val="center"/>
          </w:tcPr>
          <w:p>
            <w:pPr>
              <w:widowControl/>
              <w:overflowPunct w:val="0"/>
              <w:jc w:val="center"/>
              <w:textAlignment w:val="center"/>
              <w:rPr>
                <w:rFonts w:hint="eastAsia" w:eastAsia="仿宋_GB2312"/>
                <w:color w:val="000000"/>
                <w:kern w:val="0"/>
                <w:sz w:val="24"/>
                <w:lang w:val="en-US" w:eastAsia="zh-CN"/>
              </w:rPr>
            </w:pPr>
            <w:r>
              <w:rPr>
                <w:rFonts w:hint="eastAsia" w:eastAsia="仿宋_GB2312"/>
                <w:color w:val="000000"/>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成　本</w:t>
            </w: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公用经费控制率　</w:t>
            </w:r>
          </w:p>
        </w:tc>
        <w:tc>
          <w:tcPr>
            <w:tcW w:w="874" w:type="dxa"/>
            <w:gridSpan w:val="2"/>
            <w:vAlign w:val="center"/>
          </w:tcPr>
          <w:p>
            <w:pPr>
              <w:widowControl/>
              <w:overflowPunct w:val="0"/>
              <w:rPr>
                <w:rFonts w:eastAsia="仿宋_GB2312"/>
                <w:color w:val="000000"/>
                <w:kern w:val="0"/>
                <w:sz w:val="24"/>
              </w:rPr>
            </w:pPr>
            <w:r>
              <w:rPr>
                <w:rFonts w:hint="eastAsia" w:eastAsia="仿宋_GB2312"/>
                <w:color w:val="000000"/>
                <w:kern w:val="0"/>
                <w:sz w:val="24"/>
              </w:rPr>
              <w:tab/>
            </w:r>
            <w:r>
              <w:rPr>
                <w:rFonts w:eastAsia="仿宋_GB2312"/>
                <w:color w:val="000000"/>
                <w:kern w:val="0"/>
                <w:sz w:val="24"/>
              </w:rPr>
              <w:t>评价要点：</w:t>
            </w:r>
          </w:p>
          <w:p>
            <w:pPr>
              <w:widowControl/>
              <w:numPr>
                <w:ilvl w:val="0"/>
                <w:numId w:val="5"/>
              </w:numPr>
              <w:overflowPunct w:val="0"/>
              <w:rPr>
                <w:rFonts w:eastAsia="仿宋_GB2312"/>
                <w:color w:val="000000"/>
                <w:kern w:val="0"/>
                <w:sz w:val="24"/>
              </w:rPr>
            </w:pPr>
            <w:r>
              <w:rPr>
                <w:rFonts w:eastAsia="仿宋_GB2312"/>
                <w:color w:val="000000"/>
                <w:kern w:val="0"/>
                <w:sz w:val="24"/>
              </w:rPr>
              <w:t>“三公”经费实际支出数≤预算安排的三公经费数；</w:t>
            </w:r>
          </w:p>
          <w:p>
            <w:pPr>
              <w:widowControl/>
              <w:tabs>
                <w:tab w:val="left" w:pos="466"/>
              </w:tabs>
              <w:overflowPunct w:val="0"/>
              <w:jc w:val="left"/>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2.日常公用经费决算数≤日常公用经费调整预算数。</w:t>
            </w:r>
          </w:p>
        </w:tc>
        <w:tc>
          <w:tcPr>
            <w:tcW w:w="992" w:type="dxa"/>
            <w:gridSpan w:val="2"/>
            <w:vAlign w:val="center"/>
          </w:tcPr>
          <w:p>
            <w:pPr>
              <w:widowControl/>
              <w:overflowPunct w:val="0"/>
              <w:jc w:val="center"/>
              <w:textAlignment w:val="center"/>
              <w:rPr>
                <w:rFonts w:hint="eastAsia" w:eastAsia="仿宋_GB2312"/>
                <w:color w:val="000000" w:themeColor="text1"/>
                <w:kern w:val="0"/>
                <w:sz w:val="24"/>
                <w14:textFill>
                  <w14:solidFill>
                    <w14:schemeClr w14:val="tx1"/>
                  </w14:solidFill>
                </w14:textFill>
              </w:rPr>
            </w:pPr>
            <w:r>
              <w:rPr>
                <w:rFonts w:hint="eastAsia" w:eastAsia="仿宋_GB2312"/>
                <w:color w:val="000000" w:themeColor="text1"/>
                <w:kern w:val="0"/>
                <w:sz w:val="24"/>
                <w:lang w:val="en-US" w:eastAsia="zh-CN"/>
                <w14:textFill>
                  <w14:solidFill>
                    <w14:schemeClr w14:val="tx1"/>
                  </w14:solidFill>
                </w14:textFill>
              </w:rPr>
              <w:t>1.</w:t>
            </w:r>
            <w:r>
              <w:rPr>
                <w:rFonts w:hint="eastAsia" w:eastAsia="仿宋_GB2312"/>
                <w:color w:val="000000" w:themeColor="text1"/>
                <w:kern w:val="0"/>
                <w:sz w:val="24"/>
                <w14:textFill>
                  <w14:solidFill>
                    <w14:schemeClr w14:val="tx1"/>
                  </w14:solidFill>
                </w14:textFill>
              </w:rPr>
              <w:t>三公经费实际支出数</w:t>
            </w:r>
            <w:r>
              <w:rPr>
                <w:rFonts w:hint="eastAsia" w:eastAsia="仿宋_GB2312"/>
                <w:color w:val="000000" w:themeColor="text1"/>
                <w:kern w:val="0"/>
                <w:sz w:val="24"/>
                <w:lang w:val="en-US" w:eastAsia="zh-CN"/>
                <w14:textFill>
                  <w14:solidFill>
                    <w14:schemeClr w14:val="tx1"/>
                  </w14:solidFill>
                </w14:textFill>
              </w:rPr>
              <w:t>5</w:t>
            </w:r>
            <w:r>
              <w:rPr>
                <w:rFonts w:hint="eastAsia" w:eastAsia="仿宋_GB2312"/>
                <w:color w:val="000000" w:themeColor="text1"/>
                <w:kern w:val="0"/>
                <w:sz w:val="24"/>
                <w14:textFill>
                  <w14:solidFill>
                    <w14:schemeClr w14:val="tx1"/>
                  </w14:solidFill>
                </w14:textFill>
              </w:rPr>
              <w:t>万元，</w:t>
            </w:r>
            <w:r>
              <w:rPr>
                <w:rFonts w:hint="eastAsia" w:eastAsia="仿宋_GB2312"/>
                <w:color w:val="000000" w:themeColor="text1"/>
                <w:kern w:val="0"/>
                <w:sz w:val="24"/>
                <w:lang w:val="en-US" w:eastAsia="zh-CN"/>
                <w14:textFill>
                  <w14:solidFill>
                    <w14:schemeClr w14:val="tx1"/>
                  </w14:solidFill>
                </w14:textFill>
              </w:rPr>
              <w:t>等于</w:t>
            </w:r>
            <w:r>
              <w:rPr>
                <w:rFonts w:hint="eastAsia" w:eastAsia="仿宋_GB2312"/>
                <w:color w:val="000000" w:themeColor="text1"/>
                <w:kern w:val="0"/>
                <w:sz w:val="24"/>
                <w14:textFill>
                  <w14:solidFill>
                    <w14:schemeClr w14:val="tx1"/>
                  </w14:solidFill>
                </w14:textFill>
              </w:rPr>
              <w:t>年初预算</w:t>
            </w:r>
            <w:r>
              <w:rPr>
                <w:rFonts w:hint="eastAsia" w:eastAsia="仿宋_GB2312"/>
                <w:color w:val="000000" w:themeColor="text1"/>
                <w:kern w:val="0"/>
                <w:sz w:val="24"/>
                <w:lang w:val="en-US" w:eastAsia="zh-CN"/>
                <w14:textFill>
                  <w14:solidFill>
                    <w14:schemeClr w14:val="tx1"/>
                  </w14:solidFill>
                </w14:textFill>
              </w:rPr>
              <w:t>5</w:t>
            </w:r>
            <w:r>
              <w:rPr>
                <w:rFonts w:hint="eastAsia" w:eastAsia="仿宋_GB2312"/>
                <w:color w:val="000000" w:themeColor="text1"/>
                <w:kern w:val="0"/>
                <w:sz w:val="24"/>
                <w14:textFill>
                  <w14:solidFill>
                    <w14:schemeClr w14:val="tx1"/>
                  </w14:solidFill>
                </w14:textFill>
              </w:rPr>
              <w:t>万元；</w:t>
            </w:r>
          </w:p>
          <w:p>
            <w:pPr>
              <w:pStyle w:val="24"/>
              <w:rPr>
                <w:rFonts w:hint="default" w:eastAsia="仿宋_GB2312"/>
                <w:lang w:val="en-US" w:eastAsia="zh-CN"/>
              </w:rPr>
            </w:pPr>
            <w:r>
              <w:rPr>
                <w:rFonts w:hint="eastAsia" w:eastAsia="仿宋_GB2312"/>
                <w:color w:val="000000" w:themeColor="text1"/>
                <w:kern w:val="0"/>
                <w:sz w:val="24"/>
                <w:lang w:val="en-US" w:eastAsia="zh-CN"/>
                <w14:textFill>
                  <w14:solidFill>
                    <w14:schemeClr w14:val="tx1"/>
                  </w14:solidFill>
                </w14:textFill>
              </w:rPr>
              <w:t>2.</w:t>
            </w:r>
            <w:r>
              <w:rPr>
                <w:rFonts w:hint="eastAsia" w:eastAsia="仿宋_GB2312"/>
                <w:color w:val="000000"/>
                <w:kern w:val="0"/>
                <w:sz w:val="24"/>
              </w:rPr>
              <w:t>日常公用经费决算数</w:t>
            </w:r>
            <w:r>
              <w:rPr>
                <w:rFonts w:hint="eastAsia" w:eastAsia="仿宋_GB2312"/>
                <w:color w:val="000000"/>
                <w:kern w:val="0"/>
                <w:sz w:val="24"/>
                <w:lang w:val="en-US" w:eastAsia="zh-CN"/>
              </w:rPr>
              <w:t>127.65</w:t>
            </w:r>
            <w:r>
              <w:rPr>
                <w:rFonts w:hint="eastAsia" w:eastAsia="仿宋_GB2312"/>
                <w:color w:val="000000"/>
                <w:kern w:val="0"/>
                <w:sz w:val="24"/>
              </w:rPr>
              <w:t>万元，</w:t>
            </w:r>
            <w:r>
              <w:rPr>
                <w:rFonts w:hint="eastAsia" w:eastAsia="仿宋_GB2312"/>
                <w:color w:val="000000"/>
                <w:kern w:val="0"/>
                <w:sz w:val="24"/>
                <w:lang w:val="en-US" w:eastAsia="zh-CN"/>
              </w:rPr>
              <w:t>大于年初</w:t>
            </w:r>
            <w:r>
              <w:rPr>
                <w:rFonts w:hint="eastAsia" w:eastAsia="仿宋_GB2312"/>
                <w:color w:val="000000"/>
                <w:kern w:val="0"/>
                <w:sz w:val="24"/>
              </w:rPr>
              <w:t>预算数1</w:t>
            </w:r>
            <w:r>
              <w:rPr>
                <w:rFonts w:hint="eastAsia" w:eastAsia="仿宋_GB2312"/>
                <w:color w:val="000000"/>
                <w:kern w:val="0"/>
                <w:sz w:val="24"/>
                <w:lang w:val="en-US" w:eastAsia="zh-CN"/>
              </w:rPr>
              <w:t>27.97</w:t>
            </w:r>
            <w:r>
              <w:rPr>
                <w:rFonts w:hint="eastAsia" w:eastAsia="仿宋_GB2312"/>
                <w:color w:val="000000"/>
                <w:kern w:val="0"/>
                <w:sz w:val="24"/>
              </w:rPr>
              <w:t>万元</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p>
        </w:tc>
        <w:tc>
          <w:tcPr>
            <w:tcW w:w="851" w:type="dxa"/>
            <w:gridSpan w:val="2"/>
            <w:vMerge w:val="restart"/>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5</w:t>
            </w:r>
          </w:p>
          <w:p>
            <w:pPr>
              <w:widowControl/>
              <w:overflowPunct w:val="0"/>
              <w:jc w:val="center"/>
              <w:textAlignment w:val="center"/>
              <w:rPr>
                <w:rFonts w:eastAsia="仿宋_GB2312"/>
                <w:color w:val="000000"/>
                <w:kern w:val="0"/>
                <w:sz w:val="24"/>
              </w:rPr>
            </w:p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shd w:val="solid" w:color="FFFFFF" w:fill="FFFFFF"/>
              </w:rPr>
              <w:t>考察部门（单位）本年度实际支出的公用经费总额与预算安排的比率，用以反映和考核部门（单位）对机构运转成本的实际控制程度。</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具备要点1实际值得50%权重分，否则此项不得分；具备要点2实际值得50%权重分，否则此项不得分。</w:t>
            </w:r>
          </w:p>
        </w:tc>
        <w:tc>
          <w:tcPr>
            <w:tcW w:w="1130" w:type="dxa"/>
            <w:vAlign w:val="center"/>
          </w:tcPr>
          <w:p>
            <w:pPr>
              <w:widowControl/>
              <w:overflowPunct w:val="0"/>
              <w:jc w:val="center"/>
              <w:textAlignment w:val="center"/>
              <w:rPr>
                <w:rFonts w:hint="default" w:eastAsia="仿宋_GB2312"/>
                <w:color w:val="000000"/>
                <w:kern w:val="0"/>
                <w:sz w:val="24"/>
                <w:lang w:val="en-US" w:eastAsia="zh-CN"/>
              </w:rPr>
            </w:pPr>
            <w:r>
              <w:rPr>
                <w:rFonts w:hint="eastAsia" w:eastAsia="仿宋_GB2312"/>
                <w:color w:val="000000"/>
                <w:kern w:val="0"/>
                <w:sz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Merge w:val="continue"/>
            <w:vAlign w:val="center"/>
          </w:tcPr>
          <w:p/>
        </w:tc>
        <w:tc>
          <w:tcPr>
            <w:tcW w:w="2646" w:type="dxa"/>
            <w:gridSpan w:val="4"/>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w:t>
            </w:r>
          </w:p>
        </w:tc>
        <w:tc>
          <w:tcPr>
            <w:tcW w:w="874" w:type="dxa"/>
            <w:gridSpan w:val="2"/>
            <w:vAlign w:val="center"/>
          </w:tcPr>
          <w:p>
            <w:pPr>
              <w:widowControl/>
              <w:numPr>
                <w:ilvl w:val="0"/>
                <w:numId w:val="5"/>
              </w:numPr>
              <w:overflowPunct w:val="0"/>
              <w:rPr>
                <w:rFonts w:eastAsia="仿宋_GB2312"/>
                <w:color w:val="000000"/>
                <w:kern w:val="0"/>
                <w:sz w:val="24"/>
              </w:rPr>
            </w:pPr>
            <w:r>
              <w:rPr>
                <w:rFonts w:hint="eastAsia" w:eastAsia="仿宋_GB2312"/>
                <w:color w:val="000000"/>
                <w:kern w:val="0"/>
                <w:sz w:val="24"/>
              </w:rPr>
              <w:t>人员</w:t>
            </w:r>
            <w:r>
              <w:rPr>
                <w:rFonts w:eastAsia="仿宋_GB2312"/>
                <w:color w:val="000000"/>
                <w:kern w:val="0"/>
                <w:sz w:val="24"/>
              </w:rPr>
              <w:t>经费实际支出数</w:t>
            </w:r>
            <w:r>
              <w:rPr>
                <w:rFonts w:hint="eastAsia" w:eastAsia="仿宋_GB2312"/>
                <w:color w:val="000000"/>
                <w:kern w:val="0"/>
                <w:sz w:val="24"/>
              </w:rPr>
              <w:t>占</w:t>
            </w:r>
            <w:r>
              <w:rPr>
                <w:rFonts w:eastAsia="仿宋_GB2312"/>
                <w:color w:val="000000"/>
                <w:kern w:val="0"/>
                <w:sz w:val="24"/>
              </w:rPr>
              <w:t>预算安排的</w:t>
            </w:r>
            <w:r>
              <w:rPr>
                <w:rFonts w:hint="eastAsia" w:eastAsia="仿宋_GB2312"/>
                <w:color w:val="000000"/>
                <w:kern w:val="0"/>
                <w:sz w:val="24"/>
              </w:rPr>
              <w:t>人员</w:t>
            </w:r>
            <w:r>
              <w:rPr>
                <w:rFonts w:eastAsia="仿宋_GB2312"/>
                <w:color w:val="000000"/>
                <w:kern w:val="0"/>
                <w:sz w:val="24"/>
              </w:rPr>
              <w:t>经费数</w:t>
            </w:r>
            <w:r>
              <w:rPr>
                <w:rFonts w:hint="eastAsia" w:eastAsia="仿宋_GB2312"/>
                <w:color w:val="000000"/>
                <w:kern w:val="0"/>
                <w:sz w:val="24"/>
              </w:rPr>
              <w:t>的比率</w:t>
            </w:r>
            <w:r>
              <w:rPr>
                <w:rFonts w:eastAsia="仿宋_GB2312"/>
                <w:color w:val="000000"/>
                <w:kern w:val="0"/>
                <w:sz w:val="24"/>
              </w:rPr>
              <w:t>；</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p>
        </w:tc>
        <w:tc>
          <w:tcPr>
            <w:tcW w:w="992" w:type="dxa"/>
            <w:gridSpan w:val="2"/>
            <w:vAlign w:val="center"/>
          </w:tcPr>
          <w:p>
            <w:pPr>
              <w:widowControl/>
              <w:overflowPunct w:val="0"/>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99.7%</w:t>
            </w:r>
          </w:p>
        </w:tc>
        <w:tc>
          <w:tcPr>
            <w:tcW w:w="851" w:type="dxa"/>
            <w:gridSpan w:val="2"/>
            <w:vMerge w:val="continue"/>
            <w:vAlign w:val="center"/>
          </w:tc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shd w:val="solid" w:color="FFFFFF" w:fill="FFFFFF"/>
              </w:rPr>
              <w:t>本年度实际支出的</w:t>
            </w:r>
            <w:r>
              <w:rPr>
                <w:rFonts w:hint="eastAsia" w:eastAsia="仿宋_GB2312"/>
                <w:color w:val="000000"/>
                <w:kern w:val="0"/>
                <w:sz w:val="24"/>
                <w:shd w:val="solid" w:color="FFFFFF" w:fill="FFFFFF"/>
              </w:rPr>
              <w:t>人员</w:t>
            </w:r>
            <w:r>
              <w:rPr>
                <w:rFonts w:eastAsia="仿宋_GB2312"/>
                <w:color w:val="000000"/>
                <w:kern w:val="0"/>
                <w:sz w:val="24"/>
                <w:shd w:val="solid" w:color="FFFFFF" w:fill="FFFFFF"/>
              </w:rPr>
              <w:t>经费总额与预算安排的比率，用以反映和考核部门（单位）对机构运转成本的实际控制程度。</w:t>
            </w:r>
          </w:p>
        </w:tc>
        <w:tc>
          <w:tcPr>
            <w:tcW w:w="138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实际值</w:t>
            </w:r>
            <w:r>
              <w:rPr>
                <w:rFonts w:hint="eastAsia" w:eastAsia="仿宋_GB2312"/>
                <w:color w:val="000000"/>
                <w:kern w:val="0"/>
                <w:sz w:val="24"/>
              </w:rPr>
              <w:t>≤</w:t>
            </w:r>
            <w:r>
              <w:rPr>
                <w:color w:val="000000"/>
                <w:kern w:val="0"/>
                <w:sz w:val="24"/>
              </w:rPr>
              <w:t>100%</w:t>
            </w:r>
            <w:r>
              <w:rPr>
                <w:rFonts w:eastAsia="仿宋_GB2312"/>
                <w:color w:val="000000"/>
                <w:kern w:val="0"/>
                <w:sz w:val="24"/>
              </w:rPr>
              <w:t>得满分，每</w:t>
            </w:r>
            <w:r>
              <w:rPr>
                <w:rFonts w:hint="eastAsia" w:eastAsia="仿宋_GB2312"/>
                <w:color w:val="000000"/>
                <w:kern w:val="0"/>
                <w:sz w:val="24"/>
              </w:rPr>
              <w:t>增加</w:t>
            </w:r>
            <w:r>
              <w:rPr>
                <w:color w:val="000000"/>
                <w:kern w:val="0"/>
                <w:sz w:val="24"/>
              </w:rPr>
              <w:t>1%</w:t>
            </w:r>
            <w:r>
              <w:rPr>
                <w:rFonts w:eastAsia="仿宋_GB2312"/>
                <w:color w:val="000000"/>
                <w:kern w:val="0"/>
                <w:sz w:val="24"/>
              </w:rPr>
              <w:t>扣权重分的</w:t>
            </w:r>
            <w:r>
              <w:rPr>
                <w:color w:val="000000"/>
                <w:kern w:val="0"/>
                <w:sz w:val="24"/>
              </w:rPr>
              <w:t>10%</w:t>
            </w:r>
            <w:r>
              <w:rPr>
                <w:rFonts w:eastAsia="仿宋_GB2312"/>
                <w:color w:val="000000"/>
                <w:kern w:val="0"/>
                <w:sz w:val="24"/>
              </w:rPr>
              <w:t>，扣完为止</w:t>
            </w:r>
          </w:p>
        </w:tc>
        <w:tc>
          <w:tcPr>
            <w:tcW w:w="1130" w:type="dxa"/>
            <w:vAlign w:val="center"/>
          </w:tcPr>
          <w:p>
            <w:pPr>
              <w:widowControl/>
              <w:overflowPunct w:val="0"/>
              <w:jc w:val="center"/>
              <w:textAlignment w:val="center"/>
              <w:rPr>
                <w:rFonts w:eastAsia="仿宋_GB2312"/>
                <w:color w:val="000000"/>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部门效果</w:t>
            </w:r>
            <w:r>
              <w:rPr>
                <w:rFonts w:eastAsia="仿宋_GB2312"/>
                <w:color w:val="000000"/>
                <w:sz w:val="24"/>
              </w:rPr>
              <w:t>（20分）</w:t>
            </w:r>
          </w:p>
        </w:tc>
        <w:tc>
          <w:tcPr>
            <w:tcW w:w="1607"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经济效益</w:t>
            </w:r>
          </w:p>
        </w:tc>
        <w:tc>
          <w:tcPr>
            <w:tcW w:w="2646" w:type="dxa"/>
            <w:gridSpan w:val="4"/>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成本控制率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99.09%</w:t>
            </w:r>
          </w:p>
        </w:tc>
        <w:tc>
          <w:tcPr>
            <w:tcW w:w="851" w:type="dxa"/>
            <w:gridSpan w:val="2"/>
            <w:vMerge w:val="restart"/>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10</w:t>
            </w:r>
          </w:p>
          <w:p>
            <w:pPr>
              <w:widowControl/>
              <w:overflowPunct w:val="0"/>
              <w:jc w:val="center"/>
              <w:textAlignment w:val="center"/>
              <w:rPr>
                <w:rFonts w:eastAsia="仿宋_GB2312"/>
                <w:color w:val="000000"/>
                <w:kern w:val="0"/>
                <w:sz w:val="24"/>
              </w:rPr>
            </w:p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部门工作对经济发展所带来的直接或间接影响情况。</w:t>
            </w:r>
          </w:p>
        </w:tc>
        <w:tc>
          <w:tcPr>
            <w:tcW w:w="1382" w:type="dxa"/>
            <w:gridSpan w:val="2"/>
            <w:vAlign w:val="center"/>
          </w:tcPr>
          <w:p>
            <w:pPr>
              <w:widowControl/>
              <w:overflowPunct w:val="0"/>
              <w:spacing w:line="280" w:lineRule="exact"/>
              <w:rPr>
                <w:rFonts w:eastAsia="仿宋_GB2312"/>
                <w:color w:val="000000"/>
                <w:kern w:val="0"/>
                <w:sz w:val="24"/>
              </w:rPr>
            </w:pPr>
            <w:r>
              <w:rPr>
                <w:rFonts w:eastAsia="仿宋_GB2312"/>
                <w:color w:val="000000"/>
                <w:kern w:val="0"/>
                <w:sz w:val="24"/>
              </w:rPr>
              <w:t>一、定量指标评分规则：与年初指标值相比，完成指标值的，记该指标所赋全部分值；对完成值高出指标值较多的，要分析原因，如果是由于年初指标值设定偏低造成的，按要按照偏离度适度扣减分值；未完成指标值的，按照完成值与指标值的比例记分。</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二、定性指标评分规则：根据指标完成情况分为达成年度指标、部分达成年度指标并具有一定效果、未达成年度指标且效果较差三档，分别按照该指标对应分值区间100%-80%（含）、80%-60%（含）、60%-0（含）合理确定分值。</w:t>
            </w:r>
          </w:p>
        </w:tc>
        <w:tc>
          <w:tcPr>
            <w:tcW w:w="1130" w:type="dxa"/>
            <w:vAlign w:val="center"/>
          </w:tcPr>
          <w:p>
            <w:pPr>
              <w:widowControl/>
              <w:overflowPunct w:val="0"/>
              <w:jc w:val="center"/>
              <w:textAlignment w:val="center"/>
              <w:rPr>
                <w:rFonts w:hint="default" w:ascii="Times New Roman" w:hAnsi="Times New Roman" w:eastAsia="仿宋_GB2312" w:cs="Times New Roman"/>
                <w:color w:val="000000"/>
                <w:kern w:val="0"/>
                <w:sz w:val="24"/>
                <w:szCs w:val="24"/>
                <w:lang w:val="en-US" w:eastAsia="zh-CN" w:bidi="ar-SA"/>
              </w:rPr>
            </w:pPr>
            <w:r>
              <w:rPr>
                <w:rFonts w:hint="eastAsia" w:eastAsia="仿宋_GB2312" w:cs="Times New Roman"/>
                <w:color w:val="000000"/>
                <w:kern w:val="0"/>
                <w:sz w:val="24"/>
                <w:szCs w:val="24"/>
                <w:lang w:val="en-US" w:eastAsia="zh-CN" w:bidi="ar-SA"/>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社会效益</w:t>
            </w:r>
          </w:p>
        </w:tc>
        <w:tc>
          <w:tcPr>
            <w:tcW w:w="2646" w:type="dxa"/>
            <w:gridSpan w:val="4"/>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村街环境提升比率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＞60%</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＞60%</w:t>
            </w:r>
          </w:p>
        </w:tc>
        <w:tc>
          <w:tcPr>
            <w:tcW w:w="851" w:type="dxa"/>
            <w:gridSpan w:val="2"/>
            <w:vMerge w:val="continue"/>
            <w:vAlign w:val="center"/>
          </w:tc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部门工作对社会发展所带来的直接或间接影响情况。</w:t>
            </w:r>
          </w:p>
        </w:tc>
        <w:tc>
          <w:tcPr>
            <w:tcW w:w="1382" w:type="dxa"/>
            <w:gridSpan w:val="2"/>
            <w:vAlign w:val="center"/>
          </w:tcPr>
          <w:p>
            <w:pPr>
              <w:widowControl/>
              <w:overflowPunct w:val="0"/>
              <w:jc w:val="center"/>
              <w:textAlignment w:val="center"/>
              <w:rPr>
                <w:rFonts w:eastAsia="仿宋_GB2312"/>
                <w:color w:val="000000"/>
                <w:kern w:val="0"/>
                <w:sz w:val="24"/>
              </w:rPr>
            </w:pPr>
          </w:p>
        </w:tc>
        <w:tc>
          <w:tcPr>
            <w:tcW w:w="1130" w:type="dxa"/>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生态效益</w:t>
            </w:r>
          </w:p>
        </w:tc>
        <w:tc>
          <w:tcPr>
            <w:tcW w:w="2646" w:type="dxa"/>
            <w:gridSpan w:val="4"/>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生态环境改善提升</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改善了生态环境，提高了百姓生活水平，推动了经济高质量发展</w:t>
            </w:r>
          </w:p>
        </w:tc>
        <w:tc>
          <w:tcPr>
            <w:tcW w:w="851" w:type="dxa"/>
            <w:gridSpan w:val="2"/>
            <w:vMerge w:val="continue"/>
            <w:vAlign w:val="center"/>
          </w:tcP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部门工作对生态环境所带来的直接或间接影响情况</w:t>
            </w:r>
          </w:p>
        </w:tc>
        <w:tc>
          <w:tcPr>
            <w:tcW w:w="1382" w:type="dxa"/>
            <w:gridSpan w:val="2"/>
            <w:vAlign w:val="center"/>
          </w:tcPr>
          <w:p>
            <w:pPr>
              <w:widowControl/>
              <w:overflowPunct w:val="0"/>
              <w:jc w:val="center"/>
              <w:textAlignment w:val="center"/>
              <w:rPr>
                <w:rFonts w:eastAsia="仿宋_GB2312"/>
                <w:color w:val="000000"/>
                <w:kern w:val="0"/>
                <w:sz w:val="24"/>
              </w:rPr>
            </w:pPr>
          </w:p>
        </w:tc>
        <w:tc>
          <w:tcPr>
            <w:tcW w:w="1130" w:type="dxa"/>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1127" w:type="dxa"/>
            <w:vMerge w:val="continue"/>
            <w:vAlign w:val="center"/>
          </w:tcPr>
          <w:p/>
        </w:tc>
        <w:tc>
          <w:tcPr>
            <w:tcW w:w="1607" w:type="dxa"/>
            <w:gridSpan w:val="3"/>
            <w:vAlign w:val="center"/>
          </w:tcPr>
          <w:p>
            <w:pPr>
              <w:overflowPunct w:val="0"/>
              <w:jc w:val="center"/>
              <w:textAlignment w:val="center"/>
              <w:rPr>
                <w:rFonts w:eastAsia="仿宋_GB2312"/>
                <w:color w:val="000000"/>
                <w:kern w:val="0"/>
                <w:sz w:val="24"/>
              </w:rPr>
            </w:pPr>
            <w:r>
              <w:rPr>
                <w:rFonts w:eastAsia="仿宋_GB2312"/>
                <w:color w:val="000000"/>
                <w:kern w:val="0"/>
                <w:sz w:val="24"/>
              </w:rPr>
              <w:t>满意度</w:t>
            </w:r>
          </w:p>
        </w:tc>
        <w:tc>
          <w:tcPr>
            <w:tcW w:w="2646" w:type="dxa"/>
            <w:gridSpan w:val="4"/>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服务对象满意度</w:t>
            </w:r>
          </w:p>
        </w:tc>
        <w:tc>
          <w:tcPr>
            <w:tcW w:w="874"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≥98%</w:t>
            </w:r>
          </w:p>
        </w:tc>
        <w:tc>
          <w:tcPr>
            <w:tcW w:w="992"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100%</w:t>
            </w:r>
          </w:p>
        </w:tc>
        <w:tc>
          <w:tcPr>
            <w:tcW w:w="851" w:type="dxa"/>
            <w:gridSpan w:val="2"/>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10</w:t>
            </w:r>
          </w:p>
        </w:tc>
        <w:tc>
          <w:tcPr>
            <w:tcW w:w="2255" w:type="dxa"/>
            <w:gridSpan w:val="3"/>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社会公众或服务对象对部门工作效果的满意程度。</w:t>
            </w:r>
          </w:p>
        </w:tc>
        <w:tc>
          <w:tcPr>
            <w:tcW w:w="1382" w:type="dxa"/>
            <w:gridSpan w:val="2"/>
            <w:vAlign w:val="center"/>
          </w:tcPr>
          <w:p>
            <w:pPr>
              <w:widowControl/>
              <w:overflowPunct w:val="0"/>
              <w:spacing w:line="280" w:lineRule="exact"/>
              <w:rPr>
                <w:rFonts w:eastAsia="仿宋_GB2312"/>
                <w:color w:val="000000"/>
                <w:kern w:val="0"/>
                <w:sz w:val="24"/>
              </w:rPr>
            </w:pPr>
            <w:r>
              <w:rPr>
                <w:rFonts w:eastAsia="仿宋_GB2312"/>
                <w:color w:val="000000"/>
                <w:kern w:val="0"/>
                <w:sz w:val="24"/>
              </w:rPr>
              <w:t>1.满意度大于或等于目标值的，得满分；</w:t>
            </w:r>
          </w:p>
          <w:p>
            <w:pPr>
              <w:widowControl/>
              <w:overflowPunct w:val="0"/>
              <w:spacing w:line="280" w:lineRule="exact"/>
              <w:rPr>
                <w:rFonts w:eastAsia="仿宋_GB2312"/>
                <w:color w:val="000000"/>
                <w:kern w:val="0"/>
                <w:sz w:val="24"/>
              </w:rPr>
            </w:pPr>
            <w:r>
              <w:rPr>
                <w:rFonts w:eastAsia="仿宋_GB2312"/>
                <w:color w:val="000000"/>
                <w:kern w:val="0"/>
                <w:sz w:val="24"/>
              </w:rPr>
              <w:t>2.满意度小于或等于60%的，得0分；</w:t>
            </w:r>
          </w:p>
          <w:p>
            <w:pPr>
              <w:widowControl/>
              <w:overflowPunct w:val="0"/>
              <w:spacing w:line="280" w:lineRule="exact"/>
              <w:rPr>
                <w:rFonts w:eastAsia="仿宋_GB2312"/>
                <w:color w:val="000000"/>
                <w:kern w:val="0"/>
                <w:sz w:val="24"/>
              </w:rPr>
            </w:pPr>
            <w:r>
              <w:rPr>
                <w:rFonts w:eastAsia="仿宋_GB2312"/>
                <w:color w:val="000000"/>
                <w:kern w:val="0"/>
                <w:sz w:val="24"/>
              </w:rPr>
              <w:t>3.满意度在60%—目标值之间的，在0分和满分之间计算确定：</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得分=（实际值-60%）/（目标值-60%）*权重</w:t>
            </w:r>
          </w:p>
        </w:tc>
        <w:tc>
          <w:tcPr>
            <w:tcW w:w="1130" w:type="dxa"/>
            <w:vAlign w:val="center"/>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5380" w:type="dxa"/>
            <w:gridSpan w:val="8"/>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合　计</w:t>
            </w:r>
          </w:p>
        </w:tc>
        <w:tc>
          <w:tcPr>
            <w:tcW w:w="874"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w:t>
            </w:r>
          </w:p>
        </w:tc>
        <w:tc>
          <w:tcPr>
            <w:tcW w:w="992"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w:t>
            </w:r>
          </w:p>
        </w:tc>
        <w:tc>
          <w:tcPr>
            <w:tcW w:w="851"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100</w:t>
            </w:r>
          </w:p>
        </w:tc>
        <w:tc>
          <w:tcPr>
            <w:tcW w:w="2255" w:type="dxa"/>
            <w:gridSpan w:val="3"/>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w:t>
            </w:r>
          </w:p>
        </w:tc>
        <w:tc>
          <w:tcPr>
            <w:tcW w:w="1382"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w:t>
            </w:r>
          </w:p>
        </w:tc>
        <w:tc>
          <w:tcPr>
            <w:tcW w:w="1130" w:type="dxa"/>
            <w:vAlign w:val="center"/>
          </w:tcPr>
          <w:p>
            <w:pPr>
              <w:widowControl/>
              <w:overflowPunct w:val="0"/>
              <w:jc w:val="center"/>
              <w:textAlignment w:val="center"/>
              <w:rPr>
                <w:rFonts w:hint="default"/>
                <w:lang w:val="en-US" w:eastAsia="zh-CN"/>
              </w:rPr>
            </w:pPr>
            <w:r>
              <w:rPr>
                <w:rFonts w:hint="eastAsia"/>
                <w:lang w:val="en-US" w:eastAsia="zh-CN"/>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5380" w:type="dxa"/>
            <w:gridSpan w:val="8"/>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评价结论</w:t>
            </w:r>
          </w:p>
        </w:tc>
        <w:tc>
          <w:tcPr>
            <w:tcW w:w="7484" w:type="dxa"/>
            <w:gridSpan w:val="12"/>
            <w:vAlign w:val="center"/>
          </w:tcPr>
          <w:p>
            <w:pPr>
              <w:widowControl/>
              <w:overflowPunct w:val="0"/>
              <w:jc w:val="center"/>
              <w:textAlignment w:val="center"/>
              <w:rPr>
                <w:rFonts w:eastAsia="仿宋_GB2312"/>
                <w:color w:val="000000"/>
                <w:kern w:val="0"/>
                <w:sz w:val="24"/>
              </w:rPr>
            </w:pPr>
            <w:r>
              <w:rPr>
                <w:rFonts w:hint="eastAsia" w:eastAsia="仿宋_GB2312"/>
                <w:color w:val="000000"/>
                <w:kern w:val="0"/>
                <w:sz w:val="24"/>
              </w:rPr>
              <w:t>预算资金已及时足额发放，政府</w:t>
            </w:r>
          </w:p>
          <w:p>
            <w:pPr>
              <w:widowControl/>
              <w:overflowPunct w:val="0"/>
              <w:jc w:val="center"/>
              <w:textAlignment w:val="center"/>
              <w:rPr>
                <w:rFonts w:eastAsia="仿宋_GB2312"/>
                <w:color w:val="000000"/>
                <w:kern w:val="0"/>
                <w:sz w:val="24"/>
              </w:rPr>
            </w:pPr>
            <w:r>
              <w:rPr>
                <w:rFonts w:hint="eastAsia" w:eastAsia="仿宋_GB2312"/>
                <w:color w:val="000000"/>
                <w:kern w:val="0"/>
                <w:sz w:val="24"/>
              </w:rPr>
              <w:t>工作有序开展。</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5380" w:type="dxa"/>
            <w:gridSpan w:val="8"/>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绩效目标完成的指标</w:t>
            </w:r>
          </w:p>
          <w:p>
            <w:pPr>
              <w:widowControl/>
              <w:overflowPunct w:val="0"/>
              <w:jc w:val="center"/>
              <w:textAlignment w:val="center"/>
              <w:rPr>
                <w:rFonts w:eastAsia="仿宋_GB2312"/>
                <w:color w:val="000000"/>
                <w:kern w:val="0"/>
                <w:sz w:val="24"/>
              </w:rPr>
            </w:pPr>
            <w:r>
              <w:rPr>
                <w:rFonts w:eastAsia="仿宋_GB2312"/>
                <w:color w:val="000000"/>
                <w:kern w:val="0"/>
                <w:sz w:val="24"/>
              </w:rPr>
              <w:t>（超标完成的指标需说明偏差原因）</w:t>
            </w:r>
          </w:p>
        </w:tc>
        <w:tc>
          <w:tcPr>
            <w:tcW w:w="7484" w:type="dxa"/>
            <w:gridSpan w:val="12"/>
            <w:vAlign w:val="bottom"/>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2022</w:t>
            </w:r>
            <w:r>
              <w:rPr>
                <w:rFonts w:hint="eastAsia" w:eastAsia="仿宋_GB2312"/>
                <w:color w:val="000000"/>
                <w:kern w:val="0"/>
                <w:sz w:val="24"/>
              </w:rPr>
              <w:t>年度参与绩效自评的项目总数为</w:t>
            </w:r>
            <w:r>
              <w:rPr>
                <w:rFonts w:hint="eastAsia" w:eastAsia="仿宋_GB2312"/>
                <w:color w:val="000000"/>
                <w:kern w:val="0"/>
                <w:sz w:val="24"/>
                <w:lang w:val="en-US" w:eastAsia="zh-CN"/>
              </w:rPr>
              <w:t>66</w:t>
            </w:r>
            <w:r>
              <w:rPr>
                <w:rFonts w:hint="eastAsia" w:eastAsia="仿宋_GB2312"/>
                <w:color w:val="000000"/>
                <w:kern w:val="0"/>
                <w:sz w:val="24"/>
              </w:rPr>
              <w:t>个，全年预算执行数为</w:t>
            </w:r>
            <w:r>
              <w:rPr>
                <w:rFonts w:hint="eastAsia" w:eastAsia="仿宋_GB2312"/>
                <w:color w:val="000000"/>
                <w:kern w:val="0"/>
                <w:sz w:val="24"/>
                <w:lang w:val="en-US" w:eastAsia="zh-CN"/>
              </w:rPr>
              <w:t>3652.14</w:t>
            </w:r>
            <w:r>
              <w:rPr>
                <w:rFonts w:hint="eastAsia" w:eastAsia="仿宋_GB2312"/>
                <w:color w:val="000000"/>
                <w:kern w:val="0"/>
                <w:sz w:val="24"/>
              </w:rPr>
              <w:t>万元，柳泉镇小中内村面貌提升工程</w:t>
            </w:r>
            <w:r>
              <w:rPr>
                <w:rFonts w:hint="eastAsia" w:eastAsia="仿宋_GB2312"/>
                <w:color w:val="000000"/>
                <w:kern w:val="0"/>
                <w:sz w:val="24"/>
                <w:lang w:eastAsia="zh-CN"/>
              </w:rPr>
              <w:t>、</w:t>
            </w:r>
            <w:r>
              <w:rPr>
                <w:rFonts w:hint="eastAsia" w:eastAsia="仿宋_GB2312"/>
                <w:color w:val="000000"/>
                <w:kern w:val="0"/>
                <w:sz w:val="24"/>
              </w:rPr>
              <w:t>柳泉镇西红寺村面貌提升工程等重点项目顺利完成，通过重点项目的实施，改善了柳泉镇农村生态环境，提高了人民的生活水平，提升老百姓的生活幸福度，各项经费的及时指出，为</w:t>
            </w:r>
            <w:r>
              <w:rPr>
                <w:rFonts w:hint="eastAsia" w:eastAsia="仿宋_GB2312"/>
                <w:color w:val="000000"/>
                <w:kern w:val="0"/>
                <w:sz w:val="24"/>
                <w:lang w:val="en-US" w:eastAsia="zh-CN"/>
              </w:rPr>
              <w:t>2022</w:t>
            </w:r>
            <w:r>
              <w:rPr>
                <w:rFonts w:hint="eastAsia" w:eastAsia="仿宋_GB2312"/>
                <w:color w:val="000000"/>
                <w:kern w:val="0"/>
                <w:sz w:val="24"/>
              </w:rPr>
              <w:t>年全年工作的顺利完成提供了保障。</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5380" w:type="dxa"/>
            <w:gridSpan w:val="8"/>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尚未完成的绩效指标与偏差程度</w:t>
            </w:r>
          </w:p>
        </w:tc>
        <w:tc>
          <w:tcPr>
            <w:tcW w:w="7484" w:type="dxa"/>
            <w:gridSpan w:val="12"/>
            <w:vAlign w:val="bottom"/>
          </w:tcPr>
          <w:p>
            <w:pPr>
              <w:widowControl/>
              <w:overflowPunct w:val="0"/>
              <w:jc w:val="center"/>
              <w:textAlignment w:val="center"/>
              <w:rPr>
                <w:rFonts w:eastAsia="仿宋_GB2312"/>
                <w:color w:val="000000"/>
                <w:kern w:val="0"/>
                <w:sz w:val="24"/>
              </w:rPr>
            </w:pPr>
            <w:r>
              <w:rPr>
                <w:rFonts w:hint="eastAsia" w:eastAsia="仿宋_GB2312"/>
                <w:color w:val="000000"/>
                <w:kern w:val="0"/>
                <w:sz w:val="24"/>
                <w:lang w:val="en-US" w:eastAsia="zh-CN"/>
              </w:rPr>
              <w:t>无</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5380" w:type="dxa"/>
            <w:gridSpan w:val="8"/>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尚未完成的绩效指标原因说明</w:t>
            </w:r>
          </w:p>
        </w:tc>
        <w:tc>
          <w:tcPr>
            <w:tcW w:w="7484" w:type="dxa"/>
            <w:gridSpan w:val="12"/>
            <w:vAlign w:val="bottom"/>
          </w:tcPr>
          <w:p>
            <w:pPr>
              <w:widowControl/>
              <w:overflowPunct w:val="0"/>
              <w:jc w:val="center"/>
              <w:textAlignment w:val="center"/>
              <w:rPr>
                <w:rFonts w:hint="eastAsia" w:eastAsia="仿宋_GB2312"/>
                <w:color w:val="000000"/>
                <w:kern w:val="0"/>
                <w:sz w:val="24"/>
                <w:lang w:val="en-US" w:eastAsia="zh-CN"/>
              </w:rPr>
            </w:pPr>
            <w:r>
              <w:rPr>
                <w:rFonts w:eastAsia="仿宋_GB2312"/>
                <w:color w:val="000000"/>
                <w:kern w:val="0"/>
                <w:sz w:val="24"/>
              </w:rPr>
              <w:t>　</w:t>
            </w:r>
            <w:r>
              <w:rPr>
                <w:rFonts w:hint="eastAsia" w:eastAsia="仿宋_GB2312"/>
                <w:color w:val="000000"/>
                <w:kern w:val="0"/>
                <w:sz w:val="24"/>
                <w:lang w:val="en-US"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464" w:hRule="atLeast"/>
          <w:jc w:val="center"/>
        </w:trPr>
        <w:tc>
          <w:tcPr>
            <w:tcW w:w="2075" w:type="dxa"/>
            <w:gridSpan w:val="2"/>
            <w:vMerge w:val="restart"/>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改进措施</w:t>
            </w:r>
          </w:p>
        </w:tc>
        <w:tc>
          <w:tcPr>
            <w:tcW w:w="3305" w:type="dxa"/>
            <w:gridSpan w:val="6"/>
            <w:vAlign w:val="center"/>
          </w:tcPr>
          <w:p>
            <w:pPr>
              <w:widowControl/>
              <w:overflowPunct w:val="0"/>
              <w:textAlignment w:val="center"/>
              <w:rPr>
                <w:rFonts w:eastAsia="仿宋_GB2312"/>
                <w:color w:val="000000"/>
                <w:kern w:val="0"/>
                <w:sz w:val="24"/>
              </w:rPr>
            </w:pPr>
            <w:r>
              <w:rPr>
                <w:rFonts w:eastAsia="仿宋_GB2312"/>
                <w:color w:val="000000"/>
                <w:kern w:val="0"/>
                <w:sz w:val="24"/>
              </w:rPr>
              <w:t>1. 对部门预算编制、预算执行与部门决算等的措施</w:t>
            </w:r>
          </w:p>
        </w:tc>
        <w:tc>
          <w:tcPr>
            <w:tcW w:w="7484" w:type="dxa"/>
            <w:gridSpan w:val="12"/>
            <w:vAlign w:val="bottom"/>
          </w:tcPr>
          <w:p>
            <w:pPr>
              <w:pStyle w:val="10"/>
              <w:spacing w:after="225" w:afterAutospacing="0" w:line="26" w:lineRule="atLeast"/>
              <w:rPr>
                <w:rFonts w:ascii="Times New Roman" w:eastAsia="仿宋_GB2312" w:cs="Times New Roman"/>
                <w:color w:val="000000"/>
              </w:rPr>
            </w:pPr>
            <w:r>
              <w:rPr>
                <w:rFonts w:hint="eastAsia" w:ascii="Times New Roman" w:eastAsia="仿宋_GB2312" w:cs="Times New Roman"/>
                <w:color w:val="000000"/>
              </w:rPr>
              <w:t>1、全面夯实预算编制的基础性工作，力求预算完整细化。认真做好与自己单位各部门的沟通工作，认真收集与预算编制相关的资料，梳理单位各项预算项目的需求。在编制预算时要严格按照《预算法》的要求，做到详细、准确，有理有据。</w:t>
            </w:r>
          </w:p>
          <w:p>
            <w:pPr>
              <w:pStyle w:val="10"/>
              <w:spacing w:after="225" w:afterAutospacing="0" w:line="26" w:lineRule="atLeast"/>
              <w:rPr>
                <w:rFonts w:ascii="Times New Roman" w:eastAsia="仿宋_GB2312" w:cs="Times New Roman"/>
                <w:color w:val="000000"/>
              </w:rPr>
            </w:pPr>
            <w:r>
              <w:rPr>
                <w:rFonts w:hint="eastAsia" w:ascii="Times New Roman" w:eastAsia="仿宋_GB2312" w:cs="Times New Roman"/>
                <w:color w:val="000000"/>
              </w:rPr>
              <w:t>2、加强财政支出预算执行管理，加快支出预算执行进度，增强预算执行的时效性和均衡性，提高资金使用效益和效率，更好更快地落实各项财政政策措施。</w:t>
            </w:r>
          </w:p>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3、按照有关制度规定，真实、准确、全面、及时地编报决算。财务人员应当认真、如实编制决算，不得故意漏报、瞒报有关决算信息，更不得编造虚假决算信息。</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2075" w:type="dxa"/>
            <w:gridSpan w:val="2"/>
            <w:vMerge w:val="continue"/>
            <w:vAlign w:val="center"/>
          </w:tcPr>
          <w:p/>
        </w:tc>
        <w:tc>
          <w:tcPr>
            <w:tcW w:w="3305" w:type="dxa"/>
            <w:gridSpan w:val="6"/>
            <w:vAlign w:val="center"/>
          </w:tcPr>
          <w:p>
            <w:pPr>
              <w:widowControl/>
              <w:overflowPunct w:val="0"/>
              <w:textAlignment w:val="center"/>
              <w:rPr>
                <w:rFonts w:eastAsia="仿宋_GB2312"/>
                <w:color w:val="000000"/>
                <w:kern w:val="0"/>
                <w:sz w:val="24"/>
              </w:rPr>
            </w:pPr>
            <w:r>
              <w:rPr>
                <w:rFonts w:eastAsia="仿宋_GB2312"/>
                <w:color w:val="000000"/>
                <w:kern w:val="0"/>
                <w:sz w:val="24"/>
              </w:rPr>
              <w:t>2. 对制度完善、人员管理、资产配置等的措施</w:t>
            </w:r>
          </w:p>
        </w:tc>
        <w:tc>
          <w:tcPr>
            <w:tcW w:w="7484" w:type="dxa"/>
            <w:gridSpan w:val="12"/>
            <w:vAlign w:val="bottom"/>
          </w:tcPr>
          <w:p>
            <w:pPr>
              <w:widowControl/>
              <w:overflowPunct w:val="0"/>
              <w:textAlignment w:val="center"/>
              <w:rPr>
                <w:rFonts w:eastAsia="仿宋_GB2312"/>
                <w:color w:val="000000"/>
                <w:kern w:val="0"/>
                <w:sz w:val="24"/>
              </w:rPr>
            </w:pPr>
            <w:r>
              <w:rPr>
                <w:rFonts w:hint="eastAsia" w:eastAsia="仿宋_GB2312"/>
                <w:color w:val="000000"/>
                <w:kern w:val="0"/>
                <w:sz w:val="24"/>
              </w:rPr>
              <w:t>1、制定完善预算绩效管理制度、完善资金管理办法、完善工作保障制度等，为全年预算绩效目标的实现奠定制度基础。</w:t>
            </w:r>
          </w:p>
          <w:p>
            <w:pPr>
              <w:widowControl/>
              <w:overflowPunct w:val="0"/>
              <w:textAlignment w:val="center"/>
              <w:rPr>
                <w:rFonts w:eastAsia="仿宋_GB2312"/>
                <w:color w:val="000000"/>
                <w:kern w:val="0"/>
                <w:sz w:val="24"/>
              </w:rPr>
            </w:pPr>
            <w:r>
              <w:rPr>
                <w:rFonts w:hint="eastAsia" w:eastAsia="仿宋_GB2312"/>
                <w:color w:val="000000"/>
                <w:kern w:val="0"/>
                <w:sz w:val="24"/>
              </w:rPr>
              <w:t>2、加强人员培训，提高本部门职工业务素质。</w:t>
            </w:r>
          </w:p>
          <w:p>
            <w:pPr>
              <w:widowControl/>
              <w:overflowPunct w:val="0"/>
              <w:textAlignment w:val="center"/>
              <w:rPr>
                <w:rFonts w:eastAsia="仿宋_GB2312"/>
                <w:color w:val="000000"/>
                <w:kern w:val="0"/>
                <w:sz w:val="24"/>
              </w:rPr>
            </w:pPr>
            <w:r>
              <w:rPr>
                <w:rFonts w:hint="eastAsia" w:eastAsia="仿宋_GB2312"/>
                <w:color w:val="000000"/>
                <w:kern w:val="0"/>
                <w:sz w:val="24"/>
              </w:rPr>
              <w:t>3、完善财务管理制度，严格审批程序，加强固定资产登记、使用和报废处置管理，做到支出合理，物尽其用。</w:t>
            </w:r>
          </w:p>
          <w:p>
            <w:pPr>
              <w:widowControl/>
              <w:overflowPunct w:val="0"/>
              <w:textAlignment w:val="center"/>
              <w:rPr>
                <w:rFonts w:ascii="Times New Roman" w:hAnsi="Times New Roman" w:eastAsia="仿宋_GB2312" w:cs="Times New Roman"/>
                <w:color w:val="000000"/>
                <w:kern w:val="0"/>
                <w:sz w:val="24"/>
                <w:szCs w:val="24"/>
                <w:lang w:val="en-US" w:eastAsia="zh-CN" w:bidi="ar-SA"/>
              </w:rPr>
            </w:pP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2075" w:type="dxa"/>
            <w:gridSpan w:val="2"/>
            <w:vMerge w:val="continue"/>
            <w:vAlign w:val="center"/>
          </w:tcPr>
          <w:p/>
        </w:tc>
        <w:tc>
          <w:tcPr>
            <w:tcW w:w="3305" w:type="dxa"/>
            <w:gridSpan w:val="6"/>
            <w:vAlign w:val="center"/>
          </w:tcPr>
          <w:p>
            <w:pPr>
              <w:widowControl/>
              <w:overflowPunct w:val="0"/>
              <w:textAlignment w:val="center"/>
              <w:rPr>
                <w:rFonts w:eastAsia="仿宋_GB2312"/>
                <w:color w:val="000000"/>
                <w:kern w:val="0"/>
                <w:sz w:val="24"/>
              </w:rPr>
            </w:pPr>
            <w:r>
              <w:rPr>
                <w:rFonts w:eastAsia="仿宋_GB2312"/>
                <w:color w:val="000000"/>
                <w:kern w:val="0"/>
                <w:sz w:val="24"/>
              </w:rPr>
              <w:t>3. 其他措施</w:t>
            </w:r>
          </w:p>
        </w:tc>
        <w:tc>
          <w:tcPr>
            <w:tcW w:w="7484" w:type="dxa"/>
            <w:gridSpan w:val="12"/>
            <w:vAlign w:val="bottom"/>
          </w:tcPr>
          <w:p>
            <w:pPr>
              <w:widowControl/>
              <w:overflowPunct w:val="0"/>
              <w:jc w:val="center"/>
              <w:textAlignment w:val="center"/>
              <w:rPr>
                <w:rFonts w:ascii="Times New Roman" w:hAnsi="Times New Roman" w:eastAsia="仿宋_GB2312" w:cs="Times New Roman"/>
                <w:color w:val="000000"/>
                <w:kern w:val="0"/>
                <w:sz w:val="24"/>
                <w:szCs w:val="24"/>
                <w:lang w:val="en-US" w:eastAsia="zh-CN" w:bidi="ar-SA"/>
              </w:rPr>
            </w:pPr>
            <w:r>
              <w:rPr>
                <w:rFonts w:hint="eastAsia" w:eastAsia="仿宋_GB2312"/>
                <w:color w:val="000000"/>
                <w:kern w:val="0"/>
                <w:sz w:val="24"/>
              </w:rPr>
              <w:t>无</w:t>
            </w:r>
            <w:r>
              <w:rPr>
                <w:rFonts w:eastAsia="仿宋_GB2312"/>
                <w:color w:val="000000"/>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351" w:hRule="atLeast"/>
          <w:jc w:val="center"/>
        </w:trPr>
        <w:tc>
          <w:tcPr>
            <w:tcW w:w="2075" w:type="dxa"/>
            <w:gridSpan w:val="2"/>
            <w:vAlign w:val="center"/>
          </w:tcPr>
          <w:p>
            <w:pPr>
              <w:widowControl/>
              <w:overflowPunct w:val="0"/>
              <w:jc w:val="center"/>
              <w:textAlignment w:val="center"/>
              <w:rPr>
                <w:rFonts w:eastAsia="仿宋_GB2312"/>
                <w:color w:val="000000"/>
                <w:kern w:val="0"/>
                <w:sz w:val="24"/>
              </w:rPr>
            </w:pPr>
            <w:r>
              <w:rPr>
                <w:rFonts w:eastAsia="仿宋_GB2312"/>
                <w:color w:val="000000"/>
                <w:kern w:val="0"/>
                <w:sz w:val="24"/>
              </w:rPr>
              <w:t>备　注</w:t>
            </w:r>
          </w:p>
        </w:tc>
        <w:tc>
          <w:tcPr>
            <w:tcW w:w="10789" w:type="dxa"/>
            <w:gridSpan w:val="18"/>
            <w:vAlign w:val="center"/>
          </w:tcPr>
          <w:p>
            <w:pPr>
              <w:widowControl/>
              <w:overflowPunct w:val="0"/>
              <w:textAlignment w:val="center"/>
              <w:rPr>
                <w:rFonts w:eastAsia="仿宋_GB2312"/>
                <w:color w:val="000000"/>
                <w:kern w:val="0"/>
                <w:sz w:val="24"/>
              </w:rPr>
            </w:pPr>
          </w:p>
        </w:tc>
      </w:tr>
    </w:tbl>
    <w:p>
      <w:pPr>
        <w:spacing w:line="584" w:lineRule="exact"/>
        <w:jc w:val="both"/>
        <w:rPr>
          <w:rFonts w:ascii="Times New Roman" w:hAnsi="Times New Roman" w:eastAsia="仿宋_GB2312" w:cs="Times New Roman"/>
          <w:color w:val="FF0000"/>
          <w:sz w:val="28"/>
          <w:szCs w:val="28"/>
        </w:rPr>
      </w:pPr>
    </w:p>
    <w:p>
      <w:pPr>
        <w:shd w:val="clear"/>
        <w:adjustRightInd w:val="0"/>
        <w:snapToGrid w:val="0"/>
        <w:spacing w:line="580" w:lineRule="exact"/>
        <w:ind w:firstLine="640" w:firstLineChars="200"/>
        <w:rPr>
          <w:rFonts w:hint="eastAsia" w:ascii="黑体" w:hAnsi="Calibri" w:eastAsia="黑体" w:cs="Times New Roman"/>
          <w:color w:val="FF0000"/>
          <w:sz w:val="32"/>
          <w:szCs w:val="32"/>
        </w:rPr>
        <w:sectPr>
          <w:pgSz w:w="16838" w:h="11906" w:orient="landscape"/>
          <w:pgMar w:top="1531" w:right="2041" w:bottom="1531" w:left="2041" w:header="851" w:footer="992" w:gutter="0"/>
          <w:cols w:space="425" w:num="1"/>
          <w:docGrid w:type="lines" w:linePitch="312" w:charSpace="0"/>
        </w:sectPr>
      </w:pPr>
    </w:p>
    <w:p>
      <w:pPr>
        <w:shd w:val="clea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黑体" w:hAnsi="Calibri" w:eastAsia="黑体" w:cs="Times New Roman"/>
          <w:sz w:val="32"/>
          <w:szCs w:val="32"/>
        </w:rPr>
        <w:t>十、其他需要说明的情况</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hAnsi="Times New Roman" w:eastAsia="仿宋_GB2312" w:cs="DengXian-Regular"/>
          <w:sz w:val="32"/>
          <w:szCs w:val="32"/>
        </w:rPr>
        <w:t>1. 本部门202</w:t>
      </w:r>
      <w:r>
        <w:rPr>
          <w:rFonts w:hint="eastAsia" w:ascii="仿宋_GB2312" w:hAnsi="Times New Roman" w:eastAsia="仿宋_GB2312" w:cs="DengXian-Regular"/>
          <w:sz w:val="32"/>
          <w:szCs w:val="32"/>
          <w:lang w:val="en-US" w:eastAsia="zh-CN"/>
        </w:rPr>
        <w:t>2</w:t>
      </w:r>
      <w:r>
        <w:rPr>
          <w:rFonts w:hint="eastAsia" w:ascii="仿宋_GB2312" w:hAnsi="Times New Roman" w:eastAsia="仿宋_GB2312" w:cs="DengXian-Regular"/>
          <w:sz w:val="32"/>
          <w:szCs w:val="32"/>
        </w:rPr>
        <w:t>年度</w:t>
      </w:r>
      <w:r>
        <w:rPr>
          <w:rFonts w:hint="eastAsia" w:ascii="仿宋_GB2312" w:hAnsi="Times New Roman" w:eastAsia="仿宋_GB2312" w:cs="DengXian-Regular"/>
          <w:sz w:val="32"/>
          <w:szCs w:val="32"/>
          <w:lang w:val="en-US" w:eastAsia="zh-CN"/>
        </w:rPr>
        <w:t>国有资本经营预算财政拨款</w:t>
      </w:r>
      <w:r>
        <w:rPr>
          <w:rFonts w:hint="eastAsia" w:ascii="仿宋_GB2312" w:hAnsi="Times New Roman" w:eastAsia="仿宋_GB2312" w:cs="DengXian-Regular"/>
          <w:sz w:val="32"/>
          <w:szCs w:val="32"/>
        </w:rPr>
        <w:t>无收支及结转结余情况，故国有资本经营预算财政拨款支出决算表以空表列示。</w:t>
      </w:r>
    </w:p>
    <w:p>
      <w:pPr>
        <w:shd w:val="clear"/>
        <w:adjustRightInd w:val="0"/>
        <w:snapToGrid w:val="0"/>
        <w:spacing w:line="580" w:lineRule="exact"/>
        <w:ind w:firstLine="640" w:firstLineChars="200"/>
        <w:rPr>
          <w:rFonts w:ascii="仿宋_GB2312" w:hAnsi="Times New Roman" w:eastAsia="仿宋_GB2312" w:cs="DengXian-Regular"/>
          <w:sz w:val="32"/>
          <w:szCs w:val="32"/>
        </w:rPr>
      </w:pPr>
      <w:r>
        <w:rPr>
          <w:rFonts w:hint="eastAsia" w:ascii="仿宋_GB2312" w:hAnsi="Times New Roman" w:eastAsia="仿宋_GB2312" w:cs="DengXian-Regular"/>
          <w:sz w:val="32"/>
          <w:szCs w:val="32"/>
        </w:rPr>
        <w:t>2. 由于决算公开表格中金额数值应当保留两位小数，公开数据为四舍五入计算结果，个别数据合计项与分项之和存在小数点后差额，特此说明。</w:t>
      </w:r>
    </w:p>
    <w:p>
      <w:pPr>
        <w:widowControl/>
        <w:shd w:val="clear"/>
        <w:spacing w:line="580" w:lineRule="exact"/>
        <w:ind w:firstLine="883" w:firstLineChars="200"/>
        <w:jc w:val="left"/>
        <w:rPr>
          <w:rFonts w:ascii="宋体" w:hAnsi="宋体" w:eastAsia="宋体" w:cs="MS-UIGothic,Bold"/>
          <w:b/>
          <w:bCs/>
          <w:kern w:val="0"/>
          <w:sz w:val="44"/>
          <w:szCs w:val="44"/>
        </w:rPr>
      </w:pPr>
    </w:p>
    <w:p>
      <w:pPr>
        <w:shd w:val="clear"/>
        <w:rPr>
          <w:rFonts w:ascii="仿宋_GB2312" w:hAnsi="宋体" w:eastAsia="仿宋_GB2312" w:cs="ArialUnicodeMS"/>
          <w:sz w:val="32"/>
          <w:szCs w:val="32"/>
        </w:rPr>
      </w:pPr>
    </w:p>
    <w:p>
      <w:pPr>
        <w:shd w:val="clear"/>
        <w:rPr>
          <w:rFonts w:ascii="仿宋_GB2312" w:hAnsi="宋体" w:eastAsia="仿宋_GB2312" w:cs="ArialUnicodeMS"/>
          <w:sz w:val="32"/>
          <w:szCs w:val="32"/>
        </w:rPr>
      </w:pPr>
    </w:p>
    <w:p>
      <w:pPr>
        <w:shd w:val="clear"/>
        <w:rPr>
          <w:rFonts w:ascii="仿宋_GB2312" w:hAnsi="宋体" w:eastAsia="仿宋_GB2312" w:cs="ArialUnicodeMS"/>
          <w:sz w:val="32"/>
          <w:szCs w:val="32"/>
        </w:rPr>
      </w:pPr>
    </w:p>
    <w:p>
      <w:pPr>
        <w:shd w:val="clear"/>
        <w:rPr>
          <w:rFonts w:ascii="仿宋_GB2312" w:hAnsi="宋体" w:eastAsia="仿宋_GB2312" w:cs="ArialUnicodeMS"/>
          <w:sz w:val="32"/>
          <w:szCs w:val="32"/>
        </w:rPr>
      </w:pPr>
    </w:p>
    <w:p>
      <w:pPr>
        <w:shd w:val="clear"/>
        <w:rPr>
          <w:rFonts w:ascii="仿宋_GB2312" w:hAnsi="宋体" w:eastAsia="仿宋_GB2312" w:cs="ArialUnicodeMS"/>
          <w:sz w:val="32"/>
          <w:szCs w:val="32"/>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pPr>
        <w:widowControl/>
        <w:shd w:val="clear"/>
        <w:jc w:val="cente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sz w:val="44"/>
          <w:szCs w:val="44"/>
          <w14:textOutline w14:w="9525" w14:cap="flat" w14:cmpd="sng" w14:algn="ctr">
            <w14:solidFill>
              <w14:schemeClr w14:val="tx1">
                <w14:lumMod w14:val="50000"/>
                <w14:lumOff w14:val="50000"/>
              </w14:schemeClr>
            </w14:solidFill>
            <w14:prstDash w14:val="solid"/>
            <w14:round/>
          </w14:textOutline>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eastAsia"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w:t>
      </w: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widowControl/>
        <w:shd w:val="clear"/>
        <w:jc w:val="center"/>
        <w:rPr>
          <w:rFonts w:ascii="黑体" w:hAnsi="黑体" w:eastAsia="黑体" w:cs="黑体"/>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pPr>
        <w:shd w:val="clear"/>
        <w:rPr>
          <w:rFonts w:ascii="仿宋_GB2312" w:hAnsi="宋体" w:eastAsia="仿宋_GB2312" w:cs="ArialUnicodeMS"/>
          <w:sz w:val="32"/>
          <w:szCs w:val="32"/>
        </w:rPr>
      </w:pPr>
    </w:p>
    <w:p>
      <w:pPr>
        <w:shd w:val="clear"/>
        <w:rPr>
          <w:rFonts w:ascii="仿宋_GB2312" w:hAnsi="宋体" w:eastAsia="仿宋_GB2312" w:cs="ArialUnicodeMS"/>
          <w:sz w:val="32"/>
          <w:szCs w:val="32"/>
        </w:rPr>
      </w:pPr>
      <w:r>
        <w:rPr>
          <w:rFonts w:hint="eastAsia" w:ascii="仿宋_GB2312" w:hAnsi="宋体" w:eastAsia="仿宋_GB2312" w:cs="Times New Roman"/>
          <w:color w:val="000000"/>
          <w:kern w:val="0"/>
          <w:sz w:val="32"/>
          <w:szCs w:val="32"/>
        </w:rPr>
        <w:drawing>
          <wp:anchor distT="0" distB="0" distL="114300" distR="114300" simplePos="0" relativeHeight="251672576" behindDoc="0" locked="0" layoutInCell="1" allowOverlap="1">
            <wp:simplePos x="0" y="0"/>
            <wp:positionH relativeFrom="column">
              <wp:posOffset>665480</wp:posOffset>
            </wp:positionH>
            <wp:positionV relativeFrom="margin">
              <wp:posOffset>6229350</wp:posOffset>
            </wp:positionV>
            <wp:extent cx="640080" cy="640080"/>
            <wp:effectExtent l="0" t="0" r="7620" b="7620"/>
            <wp:wrapNone/>
            <wp:docPr id="76" name="图片 76" descr="32313535383135393b32313535383230393bcbb5c3f7c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32313535383135393b32313535383230393bcbb5c3f7cae9"/>
                    <pic:cNvPicPr>
                      <a:picLocks noChangeAspect="1"/>
                    </pic:cNvPicPr>
                  </pic:nvPicPr>
                  <pic:blipFill>
                    <a:blip r:embed="rId31"/>
                    <a:stretch>
                      <a:fillRect/>
                    </a:stretch>
                  </pic:blipFill>
                  <pic:spPr>
                    <a:xfrm>
                      <a:off x="0" y="0"/>
                      <a:ext cx="640080" cy="640080"/>
                    </a:xfrm>
                    <a:prstGeom prst="rect">
                      <a:avLst/>
                    </a:prstGeom>
                  </pic:spPr>
                </pic:pic>
              </a:graphicData>
            </a:graphic>
          </wp:anchor>
        </w:drawing>
      </w:r>
      <w:r>
        <w:rPr>
          <w:rFonts w:hint="eastAsia" w:ascii="仿宋_GB2312" w:hAnsi="宋体" w:eastAsia="仿宋_GB2312" w:cs="ArialUnicodeMS"/>
          <w:sz w:val="32"/>
          <w:szCs w:val="32"/>
        </w:rPr>
        <w:br w:type="page"/>
      </w:r>
    </w:p>
    <w:p>
      <w:pPr>
        <w:numPr>
          <w:ilvl w:val="0"/>
          <w:numId w:val="6"/>
        </w:numPr>
        <w:shd w:val="clear"/>
        <w:spacing w:line="580" w:lineRule="exact"/>
        <w:rPr>
          <w:rFonts w:ascii="仿宋_GB2312" w:hAnsi="宋体" w:eastAsia="仿宋_GB2312" w:cs="Times New Roman"/>
          <w:bCs/>
          <w:color w:val="000000"/>
          <w:kern w:val="0"/>
          <w:sz w:val="32"/>
          <w:szCs w:val="32"/>
        </w:rPr>
      </w:pPr>
      <w:bookmarkStart w:id="0" w:name="_GoBack"/>
      <w:bookmarkEnd w:id="0"/>
      <w:r>
        <w:rPr>
          <w:rFonts w:hint="eastAsia" w:ascii="仿宋_GB2312" w:hAnsi="宋体" w:eastAsia="仿宋_GB2312" w:cs="Times New Roman"/>
          <w:b/>
          <w:bCs/>
          <w:color w:val="000000"/>
          <w:kern w:val="0"/>
          <w:sz w:val="32"/>
          <w:szCs w:val="32"/>
        </w:rPr>
        <w:t>财政拨款收入：</w:t>
      </w:r>
      <w:r>
        <w:rPr>
          <w:rFonts w:hint="eastAsia" w:ascii="仿宋_GB2312" w:hAnsi="宋体" w:eastAsia="仿宋_GB2312" w:cs="Times New Roman"/>
          <w:bCs/>
          <w:color w:val="000000"/>
          <w:kern w:val="0"/>
          <w:sz w:val="32"/>
          <w:szCs w:val="32"/>
        </w:rPr>
        <w:t>指单位从同级财政部门取得的财政预</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算资金。</w:t>
      </w:r>
    </w:p>
    <w:p>
      <w:pPr>
        <w:numPr>
          <w:ilvl w:val="0"/>
          <w:numId w:val="6"/>
        </w:num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事业收入：</w:t>
      </w:r>
      <w:r>
        <w:rPr>
          <w:rFonts w:hint="eastAsia" w:ascii="仿宋_GB2312" w:hAnsi="宋体" w:eastAsia="仿宋_GB2312" w:cs="Times New Roman"/>
          <w:bCs/>
          <w:color w:val="000000"/>
          <w:kern w:val="0"/>
          <w:sz w:val="32"/>
          <w:szCs w:val="32"/>
        </w:rPr>
        <w:t>指事业单位开展专业业务活动及辅助活动</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取得的收入。</w:t>
      </w:r>
    </w:p>
    <w:p>
      <w:pPr>
        <w:numPr>
          <w:ilvl w:val="0"/>
          <w:numId w:val="6"/>
        </w:num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经营收入：</w:t>
      </w:r>
      <w:r>
        <w:rPr>
          <w:rFonts w:hint="eastAsia" w:ascii="仿宋_GB2312" w:hAnsi="宋体" w:eastAsia="仿宋_GB2312" w:cs="Times New Roman"/>
          <w:bCs/>
          <w:color w:val="000000"/>
          <w:kern w:val="0"/>
          <w:sz w:val="32"/>
          <w:szCs w:val="32"/>
        </w:rPr>
        <w:t>指事业单位在专业业务活动及其辅助活动</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之外开展非独立核算经营活动取得的收入。</w:t>
      </w:r>
    </w:p>
    <w:p>
      <w:pPr>
        <w:numPr>
          <w:ilvl w:val="0"/>
          <w:numId w:val="6"/>
        </w:num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其他收入：</w:t>
      </w:r>
      <w:r>
        <w:rPr>
          <w:rFonts w:hint="eastAsia" w:ascii="仿宋_GB2312" w:hAnsi="宋体" w:eastAsia="仿宋_GB2312" w:cs="Times New Roman"/>
          <w:bCs/>
          <w:color w:val="000000"/>
          <w:kern w:val="0"/>
          <w:sz w:val="32"/>
          <w:szCs w:val="32"/>
        </w:rPr>
        <w:t>指单位取得的除上述收入以外的各项收</w:t>
      </w:r>
    </w:p>
    <w:p>
      <w:pPr>
        <w:shd w:val="clear"/>
        <w:spacing w:line="580" w:lineRule="exact"/>
        <w:rPr>
          <w:rFonts w:ascii="仿宋_GB2312" w:hAnsi="宋体" w:eastAsia="仿宋_GB2312" w:cs="Times New Roman"/>
          <w:b/>
          <w:bCs/>
          <w:color w:val="000000"/>
          <w:kern w:val="0"/>
          <w:sz w:val="32"/>
          <w:szCs w:val="32"/>
        </w:rPr>
      </w:pPr>
      <w:r>
        <w:rPr>
          <w:rFonts w:hint="eastAsia" w:ascii="仿宋_GB2312" w:hAnsi="宋体" w:eastAsia="仿宋_GB2312" w:cs="Times New Roman"/>
          <w:bCs/>
          <w:color w:val="000000"/>
          <w:kern w:val="0"/>
          <w:sz w:val="32"/>
          <w:szCs w:val="32"/>
        </w:rPr>
        <w:t>入。主要是事业单位固定资产出租收入、存款利息收入等。</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 xml:space="preserve">   五、使用非财政拨款结余：</w:t>
      </w:r>
      <w:r>
        <w:rPr>
          <w:rFonts w:hint="eastAsia" w:ascii="仿宋_GB2312" w:hAnsi="宋体" w:eastAsia="仿宋_GB2312" w:cs="Times New Roman"/>
          <w:bCs/>
          <w:color w:val="000000"/>
          <w:kern w:val="0"/>
          <w:sz w:val="32"/>
          <w:szCs w:val="32"/>
        </w:rPr>
        <w:t>指事业单位使用以前年度积累的非财政拨款结余弥补当年收支差额的金额。</w:t>
      </w:r>
    </w:p>
    <w:p>
      <w:pPr>
        <w:numPr>
          <w:ilvl w:val="0"/>
          <w:numId w:val="7"/>
        </w:num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年初结转和结余：</w:t>
      </w:r>
      <w:r>
        <w:rPr>
          <w:rFonts w:hint="eastAsia" w:ascii="仿宋_GB2312" w:hAnsi="宋体" w:eastAsia="仿宋_GB2312" w:cs="Times New Roman"/>
          <w:bCs/>
          <w:color w:val="000000"/>
          <w:kern w:val="0"/>
          <w:sz w:val="32"/>
          <w:szCs w:val="32"/>
        </w:rPr>
        <w:t>指单位以前年度尚未完成、结转到</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本年仍按原规定用途继续使用的资金，或项目已完成等产生的结余资金。</w:t>
      </w:r>
    </w:p>
    <w:p>
      <w:pPr>
        <w:numPr>
          <w:ilvl w:val="0"/>
          <w:numId w:val="7"/>
        </w:num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结余分配：</w:t>
      </w:r>
      <w:r>
        <w:rPr>
          <w:rFonts w:hint="eastAsia" w:ascii="仿宋_GB2312" w:hAnsi="宋体" w:eastAsia="仿宋_GB2312" w:cs="Times New Roman"/>
          <w:bCs/>
          <w:color w:val="000000"/>
          <w:kern w:val="0"/>
          <w:sz w:val="32"/>
          <w:szCs w:val="32"/>
        </w:rPr>
        <w:t>指事业单位按照会计制度规定缴纳的所得</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税、提取的专用结余以及转入非财政拨款结余的金额等。</w:t>
      </w:r>
    </w:p>
    <w:p>
      <w:pPr>
        <w:numPr>
          <w:ilvl w:val="0"/>
          <w:numId w:val="7"/>
        </w:num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年末结转和结余：</w:t>
      </w:r>
      <w:r>
        <w:rPr>
          <w:rFonts w:hint="eastAsia" w:ascii="仿宋_GB2312" w:hAnsi="宋体" w:eastAsia="仿宋_GB2312" w:cs="Times New Roman"/>
          <w:bCs/>
          <w:color w:val="000000"/>
          <w:kern w:val="0"/>
          <w:sz w:val="32"/>
          <w:szCs w:val="32"/>
        </w:rPr>
        <w:t>指单位按有关规定结转到下年或以</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后年度继续使用的资金，或项目已完成等产生的结余资金。</w:t>
      </w:r>
    </w:p>
    <w:p>
      <w:pPr>
        <w:numPr>
          <w:ilvl w:val="0"/>
          <w:numId w:val="7"/>
        </w:num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
          <w:bCs/>
          <w:color w:val="000000"/>
          <w:kern w:val="0"/>
          <w:sz w:val="32"/>
          <w:szCs w:val="32"/>
        </w:rPr>
        <w:t>基本支出：</w:t>
      </w:r>
      <w:r>
        <w:rPr>
          <w:rFonts w:hint="eastAsia" w:ascii="仿宋_GB2312" w:hAnsi="宋体" w:eastAsia="仿宋_GB2312" w:cs="Times New Roman"/>
          <w:bCs/>
          <w:color w:val="000000"/>
          <w:kern w:val="0"/>
          <w:sz w:val="32"/>
          <w:szCs w:val="32"/>
        </w:rPr>
        <w:t>指为保障机构正常运转、完成日常工作任</w:t>
      </w:r>
    </w:p>
    <w:p>
      <w:pPr>
        <w:shd w:val="clear"/>
        <w:spacing w:line="580" w:lineRule="exact"/>
        <w:rPr>
          <w:rFonts w:ascii="仿宋_GB2312" w:hAnsi="宋体" w:eastAsia="仿宋_GB2312" w:cs="Times New Roman"/>
          <w:bCs/>
          <w:color w:val="000000"/>
          <w:kern w:val="0"/>
          <w:sz w:val="32"/>
          <w:szCs w:val="32"/>
        </w:rPr>
      </w:pPr>
      <w:r>
        <w:rPr>
          <w:rFonts w:hint="eastAsia" w:ascii="仿宋_GB2312" w:hAnsi="宋体" w:eastAsia="仿宋_GB2312" w:cs="Times New Roman"/>
          <w:bCs/>
          <w:color w:val="000000"/>
          <w:kern w:val="0"/>
          <w:sz w:val="32"/>
          <w:szCs w:val="32"/>
        </w:rPr>
        <w:t>务而发生的人员支出和公用支出。</w:t>
      </w:r>
    </w:p>
    <w:p>
      <w:pPr>
        <w:widowControl/>
        <w:shd w:val="clear"/>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十、项目支出：</w:t>
      </w:r>
      <w:r>
        <w:rPr>
          <w:rFonts w:hint="eastAsia" w:ascii="仿宋_GB2312" w:hAnsi="宋体" w:eastAsia="仿宋_GB2312" w:cs="Times New Roman"/>
          <w:color w:val="000000"/>
          <w:kern w:val="0"/>
          <w:sz w:val="32"/>
          <w:szCs w:val="32"/>
        </w:rPr>
        <w:t>指在基本支出之外为完成特定行政任务和事业发展目标所发生的支出。</w:t>
      </w:r>
    </w:p>
    <w:p>
      <w:pPr>
        <w:widowControl/>
        <w:shd w:val="clear"/>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hd w:val="clear"/>
        <w:spacing w:line="560" w:lineRule="exact"/>
        <w:ind w:firstLine="643" w:firstLineChars="200"/>
        <w:rPr>
          <w:rFonts w:ascii="仿宋_GB2312" w:hAnsi="宋体" w:eastAsia="仿宋_GB2312" w:cs="Times New Roman"/>
          <w:b/>
          <w:bCs/>
          <w:color w:val="000000"/>
          <w:kern w:val="0"/>
          <w:sz w:val="32"/>
          <w:szCs w:val="32"/>
        </w:rPr>
      </w:pPr>
      <w:r>
        <w:rPr>
          <w:rFonts w:hint="eastAsia" w:ascii="仿宋_GB2312" w:hAnsi="宋体" w:eastAsia="仿宋_GB2312" w:cs="Times New Roman"/>
          <w:b/>
          <w:bCs/>
          <w:color w:val="000000"/>
          <w:kern w:val="0"/>
          <w:sz w:val="32"/>
          <w:szCs w:val="32"/>
        </w:rPr>
        <w:t>十二、其他资本性支出：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hd w:val="clea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hd w:val="clea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hd w:val="clear"/>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hd w:val="clear"/>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十六、其他交通工具购置：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hd w:val="clear"/>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十七、机关运行经费：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shd w:val="clear"/>
        <w:tabs>
          <w:tab w:val="left" w:pos="235"/>
        </w:tabs>
        <w:ind w:firstLine="643" w:firstLineChars="200"/>
        <w:jc w:val="left"/>
        <w:rPr>
          <w:rFonts w:ascii="仿宋_GB2312" w:hAnsi="Cambria" w:eastAsia="仿宋_GB2312" w:cs="ArialUnicodeMS"/>
          <w:kern w:val="0"/>
          <w:sz w:val="32"/>
          <w:szCs w:val="32"/>
        </w:rPr>
      </w:pPr>
      <w:r>
        <w:rPr>
          <w:rFonts w:hint="eastAsia" w:ascii="仿宋_GB2312" w:hAnsi="宋体" w:eastAsia="仿宋_GB2312" w:cs="Times New Roman"/>
          <w:b/>
          <w:bCs/>
          <w:color w:val="000000"/>
          <w:kern w:val="0"/>
          <w:sz w:val="32"/>
          <w:szCs w:val="32"/>
        </w:rPr>
        <w:t>十八、经费形式: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shd w:val="clear"/>
      </w:pP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方正黑体_GBK">
    <w:altName w:val="微软雅黑"/>
    <w:panose1 w:val="03000509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思源黑体 CN Heavy">
    <w:altName w:val="黑体"/>
    <w:panose1 w:val="00000000000000000000"/>
    <w:charset w:val="86"/>
    <w:family w:val="swiss"/>
    <w:pitch w:val="default"/>
    <w:sig w:usb0="00000000" w:usb1="00000000" w:usb2="00000016" w:usb3="00000000" w:csb0="00060107" w:csb1="00000000"/>
  </w:font>
  <w:font w:name="思源黑体 CN Bold">
    <w:altName w:val="黑体"/>
    <w:panose1 w:val="00000000000000000000"/>
    <w:charset w:val="86"/>
    <w:family w:val="swiss"/>
    <w:pitch w:val="default"/>
    <w:sig w:usb0="00000000" w:usb1="00000000" w:usb2="00000016" w:usb3="00000000" w:csb0="00060107" w:csb1="00000000"/>
  </w:font>
  <w:font w:name="方正魏碑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ArialUnicodeMS">
    <w:altName w:val="Malgun Gothic"/>
    <w:panose1 w:val="00000000000000000000"/>
    <w:charset w:val="81"/>
    <w:family w:val="auto"/>
    <w:pitch w:val="default"/>
    <w:sig w:usb0="00000000" w:usb1="00000000" w:usb2="00000010" w:usb3="00000000" w:csb0="00080001" w:csb1="00000000"/>
  </w:font>
  <w:font w:name="Cambria">
    <w:panose1 w:val="02040503050406030204"/>
    <w:charset w:val="00"/>
    <w:family w:val="roman"/>
    <w:pitch w:val="default"/>
    <w:sig w:usb0="E00006FF" w:usb1="420024FF" w:usb2="02000000" w:usb3="00000000" w:csb0="2000019F" w:csb1="00000000"/>
  </w:font>
  <w:font w:name="DengXian-Regular">
    <w:altName w:val="宋体"/>
    <w:panose1 w:val="00000000000000000000"/>
    <w:charset w:val="86"/>
    <w:family w:val="auto"/>
    <w:pitch w:val="default"/>
    <w:sig w:usb0="00000000" w:usb1="00000000" w:usb2="00000010" w:usb3="00000000" w:csb0="00040001" w:csb1="00000000"/>
  </w:font>
  <w:font w:name="DengXian-Bold">
    <w:altName w:val="宋体"/>
    <w:panose1 w:val="00000000000000000000"/>
    <w:charset w:val="86"/>
    <w:family w:val="auto"/>
    <w:pitch w:val="default"/>
    <w:sig w:usb0="00000000" w:usb1="00000000" w:usb2="00000010" w:usb3="00000000" w:csb0="00040001" w:csb1="00000000"/>
  </w:font>
  <w:font w:name="TimesNewRomanPSMT">
    <w:altName w:val="Times New Roman"/>
    <w:panose1 w:val="00000000000000000000"/>
    <w:charset w:val="86"/>
    <w:family w:val="auto"/>
    <w:pitch w:val="default"/>
    <w:sig w:usb0="00000000" w:usb1="00000000" w:usb2="00000010" w:usb3="00000000" w:csb0="00040000" w:csb1="00000000"/>
  </w:font>
  <w:font w:name="MS-UIGothic,Bold">
    <w:altName w:val="Malgun Gothic"/>
    <w:panose1 w:val="00000000000000000000"/>
    <w:charset w:val="81"/>
    <w:family w:val="auto"/>
    <w:pitch w:val="default"/>
    <w:sig w:usb0="00000000" w:usb1="00000000" w:usb2="00000010" w:usb3="00000000" w:csb0="00080000"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807890"/>
    <w:multiLevelType w:val="singleLevel"/>
    <w:tmpl w:val="BF807890"/>
    <w:lvl w:ilvl="0" w:tentative="0">
      <w:start w:val="2"/>
      <w:numFmt w:val="chineseCounting"/>
      <w:suff w:val="space"/>
      <w:lvlText w:val="第%1部分"/>
      <w:lvlJc w:val="left"/>
      <w:pPr>
        <w:ind w:left="1760" w:leftChars="0" w:firstLine="0" w:firstLineChars="0"/>
      </w:pPr>
      <w:rPr>
        <w:rFonts w:hint="eastAsia"/>
      </w:rPr>
    </w:lvl>
  </w:abstractNum>
  <w:abstractNum w:abstractNumId="1">
    <w:nsid w:val="1640167C"/>
    <w:multiLevelType w:val="singleLevel"/>
    <w:tmpl w:val="1640167C"/>
    <w:lvl w:ilvl="0" w:tentative="0">
      <w:start w:val="1"/>
      <w:numFmt w:val="chineseCounting"/>
      <w:suff w:val="nothing"/>
      <w:lvlText w:val="%1、"/>
      <w:lvlJc w:val="left"/>
      <w:rPr>
        <w:rFonts w:hint="eastAsia"/>
      </w:rPr>
    </w:lvl>
  </w:abstractNum>
  <w:abstractNum w:abstractNumId="2">
    <w:nsid w:val="3CF4C640"/>
    <w:multiLevelType w:val="singleLevel"/>
    <w:tmpl w:val="3CF4C640"/>
    <w:lvl w:ilvl="0" w:tentative="0">
      <w:start w:val="1"/>
      <w:numFmt w:val="decimal"/>
      <w:lvlText w:val="%1."/>
      <w:lvlJc w:val="left"/>
      <w:pPr>
        <w:tabs>
          <w:tab w:val="left" w:pos="0"/>
        </w:tabs>
        <w:ind w:left="0" w:firstLine="0"/>
      </w:pPr>
    </w:lvl>
  </w:abstractNum>
  <w:abstractNum w:abstractNumId="3">
    <w:nsid w:val="45DB9A87"/>
    <w:multiLevelType w:val="singleLevel"/>
    <w:tmpl w:val="45DB9A87"/>
    <w:lvl w:ilvl="0" w:tentative="0">
      <w:start w:val="3"/>
      <w:numFmt w:val="chineseCounting"/>
      <w:suff w:val="nothing"/>
      <w:lvlText w:val="（%1）"/>
      <w:lvlJc w:val="left"/>
      <w:rPr>
        <w:rFonts w:hint="eastAsia"/>
      </w:rPr>
    </w:lvl>
  </w:abstractNum>
  <w:abstractNum w:abstractNumId="4">
    <w:nsid w:val="486A544E"/>
    <w:multiLevelType w:val="multilevel"/>
    <w:tmpl w:val="486A544E"/>
    <w:lvl w:ilvl="0" w:tentative="0">
      <w:start w:val="6"/>
      <w:numFmt w:val="japaneseCounting"/>
      <w:lvlText w:val="%1、"/>
      <w:lvlJc w:val="left"/>
      <w:pPr>
        <w:ind w:left="1360" w:hanging="720"/>
      </w:pPr>
      <w:rPr>
        <w:rFonts w:hint="default"/>
        <w:b/>
        <w:u w:val="none"/>
      </w:rPr>
    </w:lvl>
    <w:lvl w:ilvl="1" w:tentative="0">
      <w:start w:val="1"/>
      <w:numFmt w:val="lowerLetter"/>
      <w:lvlText w:val="%2)"/>
      <w:lvlJc w:val="left"/>
      <w:pPr>
        <w:ind w:left="1480" w:hanging="420"/>
      </w:pPr>
      <w:rPr>
        <w:rFonts w:hint="default"/>
        <w:u w:val="none"/>
      </w:rPr>
    </w:lvl>
    <w:lvl w:ilvl="2" w:tentative="0">
      <w:start w:val="1"/>
      <w:numFmt w:val="lowerRoman"/>
      <w:lvlText w:val="%3."/>
      <w:lvlJc w:val="right"/>
      <w:pPr>
        <w:ind w:left="1900" w:hanging="420"/>
      </w:pPr>
      <w:rPr>
        <w:rFonts w:hint="default"/>
        <w:u w:val="none"/>
      </w:rPr>
    </w:lvl>
    <w:lvl w:ilvl="3" w:tentative="0">
      <w:start w:val="1"/>
      <w:numFmt w:val="decimal"/>
      <w:lvlText w:val="%4."/>
      <w:lvlJc w:val="left"/>
      <w:pPr>
        <w:ind w:left="2320" w:hanging="420"/>
      </w:pPr>
      <w:rPr>
        <w:rFonts w:hint="default"/>
        <w:u w:val="none"/>
      </w:rPr>
    </w:lvl>
    <w:lvl w:ilvl="4" w:tentative="0">
      <w:start w:val="1"/>
      <w:numFmt w:val="lowerLetter"/>
      <w:lvlText w:val="%5)"/>
      <w:lvlJc w:val="left"/>
      <w:pPr>
        <w:ind w:left="2740" w:hanging="420"/>
      </w:pPr>
      <w:rPr>
        <w:rFonts w:hint="default"/>
        <w:u w:val="none"/>
      </w:rPr>
    </w:lvl>
    <w:lvl w:ilvl="5" w:tentative="0">
      <w:start w:val="1"/>
      <w:numFmt w:val="lowerRoman"/>
      <w:lvlText w:val="%6."/>
      <w:lvlJc w:val="right"/>
      <w:pPr>
        <w:ind w:left="3160" w:hanging="420"/>
      </w:pPr>
      <w:rPr>
        <w:rFonts w:hint="default"/>
        <w:u w:val="none"/>
      </w:rPr>
    </w:lvl>
    <w:lvl w:ilvl="6" w:tentative="0">
      <w:start w:val="1"/>
      <w:numFmt w:val="decimal"/>
      <w:lvlText w:val="%7."/>
      <w:lvlJc w:val="left"/>
      <w:pPr>
        <w:ind w:left="3580" w:hanging="420"/>
      </w:pPr>
      <w:rPr>
        <w:rFonts w:hint="default"/>
        <w:u w:val="none"/>
      </w:rPr>
    </w:lvl>
    <w:lvl w:ilvl="7" w:tentative="0">
      <w:start w:val="1"/>
      <w:numFmt w:val="lowerLetter"/>
      <w:lvlText w:val="%8)"/>
      <w:lvlJc w:val="left"/>
      <w:pPr>
        <w:ind w:left="4000" w:hanging="420"/>
      </w:pPr>
      <w:rPr>
        <w:rFonts w:hint="default"/>
        <w:u w:val="none"/>
      </w:rPr>
    </w:lvl>
    <w:lvl w:ilvl="8" w:tentative="0">
      <w:start w:val="1"/>
      <w:numFmt w:val="lowerRoman"/>
      <w:lvlText w:val="%9."/>
      <w:lvlJc w:val="right"/>
      <w:pPr>
        <w:ind w:left="4420" w:hanging="420"/>
      </w:pPr>
      <w:rPr>
        <w:rFonts w:hint="default"/>
        <w:u w:val="none"/>
      </w:rPr>
    </w:lvl>
  </w:abstractNum>
  <w:abstractNum w:abstractNumId="5">
    <w:nsid w:val="53D25D65"/>
    <w:multiLevelType w:val="multilevel"/>
    <w:tmpl w:val="53D25D65"/>
    <w:lvl w:ilvl="0" w:tentative="0">
      <w:start w:val="1"/>
      <w:numFmt w:val="japaneseCounting"/>
      <w:lvlText w:val="%1、"/>
      <w:lvlJc w:val="left"/>
      <w:pPr>
        <w:tabs>
          <w:tab w:val="left" w:pos="1395"/>
        </w:tabs>
        <w:ind w:left="1395" w:hanging="720"/>
      </w:pPr>
      <w:rPr>
        <w:rFonts w:hint="default"/>
        <w:b/>
        <w:u w:val="none"/>
      </w:rPr>
    </w:lvl>
    <w:lvl w:ilvl="1" w:tentative="0">
      <w:start w:val="1"/>
      <w:numFmt w:val="lowerLetter"/>
      <w:lvlText w:val="%2)"/>
      <w:lvlJc w:val="left"/>
      <w:pPr>
        <w:tabs>
          <w:tab w:val="left" w:pos="1515"/>
        </w:tabs>
        <w:ind w:left="1515" w:hanging="420"/>
      </w:pPr>
      <w:rPr>
        <w:rFonts w:hint="default"/>
        <w:u w:val="none"/>
      </w:rPr>
    </w:lvl>
    <w:lvl w:ilvl="2" w:tentative="0">
      <w:start w:val="1"/>
      <w:numFmt w:val="lowerRoman"/>
      <w:lvlText w:val="%3."/>
      <w:lvlJc w:val="right"/>
      <w:pPr>
        <w:tabs>
          <w:tab w:val="left" w:pos="1935"/>
        </w:tabs>
        <w:ind w:left="1935" w:hanging="420"/>
      </w:pPr>
      <w:rPr>
        <w:rFonts w:hint="default"/>
        <w:u w:val="none"/>
      </w:rPr>
    </w:lvl>
    <w:lvl w:ilvl="3" w:tentative="0">
      <w:start w:val="1"/>
      <w:numFmt w:val="decimal"/>
      <w:lvlText w:val="%4."/>
      <w:lvlJc w:val="left"/>
      <w:pPr>
        <w:tabs>
          <w:tab w:val="left" w:pos="2355"/>
        </w:tabs>
        <w:ind w:left="2355" w:hanging="420"/>
      </w:pPr>
      <w:rPr>
        <w:rFonts w:hint="default"/>
        <w:u w:val="none"/>
      </w:rPr>
    </w:lvl>
    <w:lvl w:ilvl="4" w:tentative="0">
      <w:start w:val="1"/>
      <w:numFmt w:val="lowerLetter"/>
      <w:lvlText w:val="%5)"/>
      <w:lvlJc w:val="left"/>
      <w:pPr>
        <w:tabs>
          <w:tab w:val="left" w:pos="2775"/>
        </w:tabs>
        <w:ind w:left="2775" w:hanging="420"/>
      </w:pPr>
      <w:rPr>
        <w:rFonts w:hint="default"/>
        <w:u w:val="none"/>
      </w:rPr>
    </w:lvl>
    <w:lvl w:ilvl="5" w:tentative="0">
      <w:start w:val="1"/>
      <w:numFmt w:val="lowerRoman"/>
      <w:lvlText w:val="%6."/>
      <w:lvlJc w:val="right"/>
      <w:pPr>
        <w:tabs>
          <w:tab w:val="left" w:pos="3195"/>
        </w:tabs>
        <w:ind w:left="3195" w:hanging="420"/>
      </w:pPr>
      <w:rPr>
        <w:rFonts w:hint="default"/>
        <w:u w:val="none"/>
      </w:rPr>
    </w:lvl>
    <w:lvl w:ilvl="6" w:tentative="0">
      <w:start w:val="1"/>
      <w:numFmt w:val="decimal"/>
      <w:lvlText w:val="%7."/>
      <w:lvlJc w:val="left"/>
      <w:pPr>
        <w:tabs>
          <w:tab w:val="left" w:pos="3615"/>
        </w:tabs>
        <w:ind w:left="3615" w:hanging="420"/>
      </w:pPr>
      <w:rPr>
        <w:rFonts w:hint="default"/>
        <w:u w:val="none"/>
      </w:rPr>
    </w:lvl>
    <w:lvl w:ilvl="7" w:tentative="0">
      <w:start w:val="1"/>
      <w:numFmt w:val="lowerLetter"/>
      <w:lvlText w:val="%8)"/>
      <w:lvlJc w:val="left"/>
      <w:pPr>
        <w:tabs>
          <w:tab w:val="left" w:pos="4035"/>
        </w:tabs>
        <w:ind w:left="4035" w:hanging="420"/>
      </w:pPr>
      <w:rPr>
        <w:rFonts w:hint="default"/>
        <w:u w:val="none"/>
      </w:rPr>
    </w:lvl>
    <w:lvl w:ilvl="8" w:tentative="0">
      <w:start w:val="1"/>
      <w:numFmt w:val="lowerRoman"/>
      <w:lvlText w:val="%9."/>
      <w:lvlJc w:val="right"/>
      <w:pPr>
        <w:tabs>
          <w:tab w:val="left" w:pos="4455"/>
        </w:tabs>
        <w:ind w:left="4455" w:hanging="420"/>
      </w:pPr>
      <w:rPr>
        <w:rFonts w:hint="default"/>
        <w:u w:val="none"/>
      </w:rPr>
    </w:lvl>
  </w:abstractNum>
  <w:abstractNum w:abstractNumId="6">
    <w:nsid w:val="5F222FFA"/>
    <w:multiLevelType w:val="singleLevel"/>
    <w:tmpl w:val="5F222FFA"/>
    <w:lvl w:ilvl="0" w:tentative="0">
      <w:start w:val="1"/>
      <w:numFmt w:val="decimal"/>
      <w:suff w:val="nothing"/>
      <w:lvlText w:val="（%1）"/>
      <w:lvlJc w:val="left"/>
    </w:lvl>
  </w:abstractNum>
  <w:num w:numId="1">
    <w:abstractNumId w:val="1"/>
  </w:num>
  <w:num w:numId="2">
    <w:abstractNumId w:val="0"/>
  </w:num>
  <w:num w:numId="3">
    <w:abstractNumId w:val="3"/>
  </w:num>
  <w:num w:numId="4">
    <w:abstractNumId w:val="6"/>
  </w:num>
  <w:num w:numId="5">
    <w:abstractNumId w:val="2"/>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QsImhkaWQiOiJmZTgxZWM4NDFjNjdkZTg4MmYxYzU2M2Q1YTA2YTg4NyIsInVzZXJDb3VudCI6MX0="/>
  </w:docVars>
  <w:rsids>
    <w:rsidRoot w:val="00172A27"/>
    <w:rsid w:val="000031F7"/>
    <w:rsid w:val="00014862"/>
    <w:rsid w:val="00144CC5"/>
    <w:rsid w:val="00172A27"/>
    <w:rsid w:val="00203288"/>
    <w:rsid w:val="00262CE0"/>
    <w:rsid w:val="002C2C3F"/>
    <w:rsid w:val="00310221"/>
    <w:rsid w:val="0034600F"/>
    <w:rsid w:val="00366EA1"/>
    <w:rsid w:val="004550B9"/>
    <w:rsid w:val="004662B9"/>
    <w:rsid w:val="00473A26"/>
    <w:rsid w:val="004A7D4C"/>
    <w:rsid w:val="004D1145"/>
    <w:rsid w:val="004E274E"/>
    <w:rsid w:val="004F23D0"/>
    <w:rsid w:val="004F5E71"/>
    <w:rsid w:val="0051575E"/>
    <w:rsid w:val="00522C51"/>
    <w:rsid w:val="00550130"/>
    <w:rsid w:val="005B2633"/>
    <w:rsid w:val="00657113"/>
    <w:rsid w:val="00663586"/>
    <w:rsid w:val="0068420C"/>
    <w:rsid w:val="006C5D6E"/>
    <w:rsid w:val="007042CC"/>
    <w:rsid w:val="00757732"/>
    <w:rsid w:val="00786182"/>
    <w:rsid w:val="007B4464"/>
    <w:rsid w:val="00855E47"/>
    <w:rsid w:val="00896712"/>
    <w:rsid w:val="008E5668"/>
    <w:rsid w:val="0093782E"/>
    <w:rsid w:val="009718A8"/>
    <w:rsid w:val="009D7927"/>
    <w:rsid w:val="009E6461"/>
    <w:rsid w:val="00A66109"/>
    <w:rsid w:val="00B15320"/>
    <w:rsid w:val="00B86E38"/>
    <w:rsid w:val="00BE7649"/>
    <w:rsid w:val="00C21492"/>
    <w:rsid w:val="00C418F5"/>
    <w:rsid w:val="00CE4C2D"/>
    <w:rsid w:val="00CE755E"/>
    <w:rsid w:val="00D264B9"/>
    <w:rsid w:val="00D71400"/>
    <w:rsid w:val="00DA0719"/>
    <w:rsid w:val="00DA0B17"/>
    <w:rsid w:val="00DE4245"/>
    <w:rsid w:val="00DF42C4"/>
    <w:rsid w:val="00DF688D"/>
    <w:rsid w:val="00E35F22"/>
    <w:rsid w:val="00E40650"/>
    <w:rsid w:val="00E44B04"/>
    <w:rsid w:val="00E45243"/>
    <w:rsid w:val="00E57285"/>
    <w:rsid w:val="00E669B9"/>
    <w:rsid w:val="00E818B1"/>
    <w:rsid w:val="00E86E79"/>
    <w:rsid w:val="00F07F81"/>
    <w:rsid w:val="00F242CA"/>
    <w:rsid w:val="00FC3F68"/>
    <w:rsid w:val="00FF453A"/>
    <w:rsid w:val="018E53BB"/>
    <w:rsid w:val="01B752BF"/>
    <w:rsid w:val="02F2691F"/>
    <w:rsid w:val="03055CC2"/>
    <w:rsid w:val="05273E55"/>
    <w:rsid w:val="06EB1AB6"/>
    <w:rsid w:val="07DA790F"/>
    <w:rsid w:val="081E3B16"/>
    <w:rsid w:val="099D6B31"/>
    <w:rsid w:val="09FD66D9"/>
    <w:rsid w:val="0D735465"/>
    <w:rsid w:val="0DCF39AB"/>
    <w:rsid w:val="0FFD22EB"/>
    <w:rsid w:val="10B242CF"/>
    <w:rsid w:val="11F4604E"/>
    <w:rsid w:val="127A1A97"/>
    <w:rsid w:val="136D16FB"/>
    <w:rsid w:val="13AA21BF"/>
    <w:rsid w:val="13C06F2A"/>
    <w:rsid w:val="14C02DBA"/>
    <w:rsid w:val="17B30CAC"/>
    <w:rsid w:val="1A3D2C72"/>
    <w:rsid w:val="1C6C5EA1"/>
    <w:rsid w:val="1F8D7E3C"/>
    <w:rsid w:val="216937C4"/>
    <w:rsid w:val="25807E71"/>
    <w:rsid w:val="26C45A08"/>
    <w:rsid w:val="290826A2"/>
    <w:rsid w:val="296856CA"/>
    <w:rsid w:val="298605CB"/>
    <w:rsid w:val="2A185772"/>
    <w:rsid w:val="2CEF036C"/>
    <w:rsid w:val="2EF02A0A"/>
    <w:rsid w:val="32740D79"/>
    <w:rsid w:val="32A31C4C"/>
    <w:rsid w:val="32B53CA7"/>
    <w:rsid w:val="33634ED9"/>
    <w:rsid w:val="33CD2241"/>
    <w:rsid w:val="34967CFD"/>
    <w:rsid w:val="384A034B"/>
    <w:rsid w:val="39C2416B"/>
    <w:rsid w:val="39D626FB"/>
    <w:rsid w:val="3B744E3E"/>
    <w:rsid w:val="3DC91A1B"/>
    <w:rsid w:val="3F235BB1"/>
    <w:rsid w:val="3F663581"/>
    <w:rsid w:val="41C90691"/>
    <w:rsid w:val="42A44BF6"/>
    <w:rsid w:val="44DA5C26"/>
    <w:rsid w:val="4571549B"/>
    <w:rsid w:val="468C262C"/>
    <w:rsid w:val="471274FD"/>
    <w:rsid w:val="4806001E"/>
    <w:rsid w:val="482C3025"/>
    <w:rsid w:val="48AC0745"/>
    <w:rsid w:val="49717ADD"/>
    <w:rsid w:val="4A51609B"/>
    <w:rsid w:val="4C194D3B"/>
    <w:rsid w:val="4C6B4F7E"/>
    <w:rsid w:val="4D304C6C"/>
    <w:rsid w:val="4D972D88"/>
    <w:rsid w:val="4F2A6A41"/>
    <w:rsid w:val="500373A2"/>
    <w:rsid w:val="507C6383"/>
    <w:rsid w:val="50DD3A91"/>
    <w:rsid w:val="534F73A8"/>
    <w:rsid w:val="53AD746D"/>
    <w:rsid w:val="561769D4"/>
    <w:rsid w:val="57634182"/>
    <w:rsid w:val="58D844B0"/>
    <w:rsid w:val="5C592A90"/>
    <w:rsid w:val="5F4A1A8C"/>
    <w:rsid w:val="60075621"/>
    <w:rsid w:val="602001C2"/>
    <w:rsid w:val="60CE32E1"/>
    <w:rsid w:val="62D60F4C"/>
    <w:rsid w:val="64C00985"/>
    <w:rsid w:val="65225D26"/>
    <w:rsid w:val="65DB5CBA"/>
    <w:rsid w:val="67025DDF"/>
    <w:rsid w:val="674E6C15"/>
    <w:rsid w:val="67636EEB"/>
    <w:rsid w:val="69371469"/>
    <w:rsid w:val="697609B2"/>
    <w:rsid w:val="69F4671F"/>
    <w:rsid w:val="6BA53F12"/>
    <w:rsid w:val="6CBF282C"/>
    <w:rsid w:val="70235487"/>
    <w:rsid w:val="73335BEE"/>
    <w:rsid w:val="734B3BFA"/>
    <w:rsid w:val="73753308"/>
    <w:rsid w:val="73E32C0B"/>
    <w:rsid w:val="78FB1FB4"/>
    <w:rsid w:val="79442C5B"/>
    <w:rsid w:val="7BB011B5"/>
    <w:rsid w:val="7C2A2F43"/>
    <w:rsid w:val="7EAD45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5">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next w:val="4"/>
    <w:unhideWhenUsed/>
    <w:qFormat/>
    <w:uiPriority w:val="0"/>
    <w:pPr>
      <w:spacing w:after="120"/>
      <w:ind w:left="420" w:leftChars="200"/>
    </w:pPr>
  </w:style>
  <w:style w:type="paragraph" w:styleId="4">
    <w:name w:val="envelope return"/>
    <w:basedOn w:val="1"/>
    <w:qFormat/>
    <w:uiPriority w:val="0"/>
    <w:pPr>
      <w:snapToGrid w:val="0"/>
    </w:pPr>
    <w:rPr>
      <w:rFonts w:ascii="Arial" w:hAnsi="Arial"/>
    </w:rPr>
  </w:style>
  <w:style w:type="paragraph" w:styleId="6">
    <w:name w:val="Body Text"/>
    <w:basedOn w:val="1"/>
    <w:qFormat/>
    <w:uiPriority w:val="1"/>
    <w:rPr>
      <w:rFonts w:ascii="仿宋" w:hAnsi="仿宋" w:eastAsia="仿宋" w:cs="仿宋"/>
      <w:sz w:val="32"/>
      <w:szCs w:val="32"/>
      <w:lang w:val="zh-CN" w:bidi="zh-CN"/>
    </w:rPr>
  </w:style>
  <w:style w:type="paragraph" w:styleId="7">
    <w:name w:val="Balloon Text"/>
    <w:basedOn w:val="1"/>
    <w:link w:val="22"/>
    <w:unhideWhenUsed/>
    <w:qFormat/>
    <w:uiPriority w:val="99"/>
    <w:rPr>
      <w:sz w:val="18"/>
      <w:szCs w:val="18"/>
    </w:rPr>
  </w:style>
  <w:style w:type="paragraph" w:styleId="8">
    <w:name w:val="footer"/>
    <w:basedOn w:val="1"/>
    <w:link w:val="14"/>
    <w:qFormat/>
    <w:uiPriority w:val="0"/>
    <w:pPr>
      <w:tabs>
        <w:tab w:val="center" w:pos="4153"/>
        <w:tab w:val="right" w:pos="8306"/>
      </w:tabs>
      <w:snapToGrid w:val="0"/>
      <w:jc w:val="left"/>
    </w:pPr>
    <w:rPr>
      <w:sz w:val="18"/>
      <w:szCs w:val="18"/>
    </w:rPr>
  </w:style>
  <w:style w:type="paragraph" w:styleId="9">
    <w:name w:val="header"/>
    <w:basedOn w:val="1"/>
    <w:link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10">
    <w:name w:val="Normal (Web)"/>
    <w:qFormat/>
    <w:uiPriority w:val="0"/>
    <w:pPr>
      <w:spacing w:before="100" w:beforeAutospacing="1" w:after="100" w:afterAutospacing="1"/>
    </w:pPr>
    <w:rPr>
      <w:rFonts w:ascii="宋体" w:hAnsi="Times New Roman" w:eastAsia="宋体" w:cs="宋体"/>
      <w:sz w:val="24"/>
      <w:szCs w:val="24"/>
      <w:lang w:val="en-US" w:eastAsia="zh-CN" w:bidi="ar-SA"/>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4">
    <w:name w:val="页脚 Char"/>
    <w:basedOn w:val="13"/>
    <w:link w:val="8"/>
    <w:qFormat/>
    <w:uiPriority w:val="0"/>
    <w:rPr>
      <w:kern w:val="2"/>
      <w:sz w:val="18"/>
      <w:szCs w:val="18"/>
    </w:rPr>
  </w:style>
  <w:style w:type="character" w:customStyle="1" w:styleId="15">
    <w:name w:val="页眉 Char"/>
    <w:basedOn w:val="13"/>
    <w:link w:val="9"/>
    <w:qFormat/>
    <w:uiPriority w:val="0"/>
    <w:rPr>
      <w:kern w:val="2"/>
      <w:sz w:val="18"/>
      <w:szCs w:val="18"/>
    </w:rPr>
  </w:style>
  <w:style w:type="character" w:customStyle="1" w:styleId="16">
    <w:name w:val="font11"/>
    <w:basedOn w:val="13"/>
    <w:qFormat/>
    <w:uiPriority w:val="0"/>
    <w:rPr>
      <w:rFonts w:hint="eastAsia" w:ascii="宋体" w:hAnsi="宋体" w:eastAsia="宋体" w:cs="宋体"/>
      <w:color w:val="000000"/>
      <w:sz w:val="20"/>
      <w:szCs w:val="20"/>
      <w:u w:val="none"/>
    </w:rPr>
  </w:style>
  <w:style w:type="character" w:customStyle="1" w:styleId="17">
    <w:name w:val="font01"/>
    <w:basedOn w:val="13"/>
    <w:qFormat/>
    <w:uiPriority w:val="0"/>
    <w:rPr>
      <w:rFonts w:hint="eastAsia" w:ascii="宋体" w:hAnsi="宋体" w:eastAsia="宋体" w:cs="宋体"/>
      <w:color w:val="000000"/>
      <w:sz w:val="22"/>
      <w:szCs w:val="22"/>
      <w:u w:val="none"/>
    </w:rPr>
  </w:style>
  <w:style w:type="character" w:customStyle="1" w:styleId="18">
    <w:name w:val="font41"/>
    <w:basedOn w:val="13"/>
    <w:qFormat/>
    <w:uiPriority w:val="0"/>
    <w:rPr>
      <w:rFonts w:hint="eastAsia" w:ascii="宋体" w:hAnsi="宋体" w:eastAsia="宋体" w:cs="宋体"/>
      <w:color w:val="000000"/>
      <w:sz w:val="24"/>
      <w:szCs w:val="24"/>
      <w:u w:val="none"/>
    </w:rPr>
  </w:style>
  <w:style w:type="character" w:customStyle="1" w:styleId="19">
    <w:name w:val="font31"/>
    <w:basedOn w:val="13"/>
    <w:qFormat/>
    <w:uiPriority w:val="0"/>
    <w:rPr>
      <w:rFonts w:hint="eastAsia" w:ascii="华文中宋" w:hAnsi="华文中宋" w:eastAsia="华文中宋" w:cs="华文中宋"/>
      <w:color w:val="000000"/>
      <w:sz w:val="32"/>
      <w:szCs w:val="32"/>
      <w:u w:val="none"/>
    </w:rPr>
  </w:style>
  <w:style w:type="character" w:customStyle="1" w:styleId="20">
    <w:name w:val="font91"/>
    <w:basedOn w:val="13"/>
    <w:qFormat/>
    <w:uiPriority w:val="0"/>
    <w:rPr>
      <w:rFonts w:hint="eastAsia" w:ascii="华文中宋" w:hAnsi="华文中宋" w:eastAsia="华文中宋" w:cs="华文中宋"/>
      <w:color w:val="000000"/>
      <w:sz w:val="32"/>
      <w:szCs w:val="32"/>
      <w:u w:val="none"/>
    </w:rPr>
  </w:style>
  <w:style w:type="character" w:customStyle="1" w:styleId="21">
    <w:name w:val="font51"/>
    <w:basedOn w:val="13"/>
    <w:qFormat/>
    <w:uiPriority w:val="0"/>
    <w:rPr>
      <w:rFonts w:hint="eastAsia" w:ascii="宋体" w:hAnsi="宋体" w:eastAsia="宋体" w:cs="宋体"/>
      <w:color w:val="000000"/>
      <w:sz w:val="24"/>
      <w:szCs w:val="24"/>
      <w:u w:val="none"/>
    </w:rPr>
  </w:style>
  <w:style w:type="character" w:customStyle="1" w:styleId="22">
    <w:name w:val="批注框文本 Char"/>
    <w:basedOn w:val="13"/>
    <w:link w:val="7"/>
    <w:semiHidden/>
    <w:qFormat/>
    <w:uiPriority w:val="99"/>
    <w:rPr>
      <w:kern w:val="2"/>
      <w:sz w:val="18"/>
      <w:szCs w:val="18"/>
    </w:rPr>
  </w:style>
  <w:style w:type="character" w:customStyle="1" w:styleId="23">
    <w:name w:val="font171"/>
    <w:qFormat/>
    <w:uiPriority w:val="0"/>
    <w:rPr>
      <w:rFonts w:ascii="仿宋_GB2312" w:eastAsia="仿宋_GB2312" w:cs="仿宋_GB2312"/>
      <w:color w:val="000000"/>
      <w:sz w:val="18"/>
      <w:szCs w:val="18"/>
      <w:u w:val="none"/>
    </w:rPr>
  </w:style>
  <w:style w:type="paragraph" w:customStyle="1" w:styleId="24">
    <w:name w:val="Body Text 2"/>
    <w:basedOn w:val="1"/>
    <w:qFormat/>
    <w:uiPriority w:val="0"/>
    <w:pPr>
      <w:spacing w:after="120" w:afterLines="0" w:line="480" w:lineRule="auto"/>
    </w:pPr>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D2FF83D-E637-4084-88A4-AA2C52FCCAA3}">
  <ds:schemaRefs/>
</ds:datastoreItem>
</file>

<file path=docProps/app.xml><?xml version="1.0" encoding="utf-8"?>
<Properties xmlns="http://schemas.openxmlformats.org/officeDocument/2006/extended-properties" xmlns:vt="http://schemas.openxmlformats.org/officeDocument/2006/docPropsVTypes">
  <Template>Normal</Template>
  <Company>神州网信技术有限公司</Company>
  <Pages>31</Pages>
  <Words>1783</Words>
  <Characters>10167</Characters>
  <Lines>84</Lines>
  <Paragraphs>23</Paragraphs>
  <TotalTime>1513</TotalTime>
  <ScaleCrop>false</ScaleCrop>
  <LinksUpToDate>false</LinksUpToDate>
  <CharactersWithSpaces>11927</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pc</cp:lastModifiedBy>
  <cp:lastPrinted>2023-08-04T01:00:00Z</cp:lastPrinted>
  <dcterms:modified xsi:type="dcterms:W3CDTF">2023-11-01T07:26:45Z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TemplateUUID">
    <vt:lpwstr>v1.0_mb_S7ajbG3IpAnL1wSthNCxfw==</vt:lpwstr>
  </property>
  <property fmtid="{D5CDD505-2E9C-101B-9397-08002B2CF9AE}" pid="4" name="ICV">
    <vt:lpwstr>1515CEFC20754C3380B382230295B456</vt:lpwstr>
  </property>
</Properties>
</file>